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08183C10"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795436" w:rsidRPr="00795436">
        <w:rPr>
          <w:rFonts w:cs="Arial"/>
          <w:sz w:val="24"/>
        </w:rPr>
        <w:t>R4-2419725</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B7D179E" w:rsidR="00BA4ED6" w:rsidRPr="00843CC0"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B43E0B">
        <w:rPr>
          <w:rFonts w:ascii="Arial" w:hAnsi="Arial"/>
          <w:bCs/>
          <w:szCs w:val="22"/>
          <w:lang w:val="en-US" w:eastAsia="zh-CN"/>
        </w:rPr>
        <w:t xml:space="preserve">Input to PRD </w:t>
      </w:r>
      <w:r w:rsidR="00545DCB">
        <w:rPr>
          <w:rFonts w:ascii="Arial" w:hAnsi="Arial"/>
          <w:bCs/>
          <w:szCs w:val="22"/>
          <w:lang w:val="en-US" w:eastAsia="zh-CN"/>
        </w:rPr>
        <w:t xml:space="preserve">clause 5.5 </w:t>
      </w:r>
      <w:r w:rsidR="00B43E0B">
        <w:rPr>
          <w:rFonts w:ascii="Arial" w:hAnsi="Arial"/>
          <w:bCs/>
          <w:szCs w:val="22"/>
          <w:lang w:val="en-US" w:eastAsia="zh-CN"/>
        </w:rPr>
        <w:t xml:space="preserve">and </w:t>
      </w:r>
      <w:r w:rsidR="00545DCB">
        <w:rPr>
          <w:rFonts w:ascii="Arial" w:hAnsi="Arial"/>
          <w:bCs/>
          <w:szCs w:val="22"/>
          <w:lang w:val="en-US" w:eastAsia="zh-CN"/>
        </w:rPr>
        <w:t xml:space="preserve">TP </w:t>
      </w:r>
      <w:r w:rsidR="00006476">
        <w:rPr>
          <w:rFonts w:ascii="Arial" w:hAnsi="Arial"/>
          <w:bCs/>
          <w:szCs w:val="22"/>
          <w:lang w:val="en-US" w:eastAsia="zh-CN"/>
        </w:rPr>
        <w:t>on</w:t>
      </w:r>
      <w:r w:rsidR="00545DCB">
        <w:rPr>
          <w:rFonts w:ascii="Arial" w:hAnsi="Arial"/>
          <w:bCs/>
          <w:szCs w:val="22"/>
          <w:lang w:val="en-US" w:eastAsia="zh-CN"/>
        </w:rPr>
        <w:t xml:space="preserve"> </w:t>
      </w:r>
      <w:r w:rsidR="00B43E0B">
        <w:rPr>
          <w:rFonts w:ascii="Arial" w:hAnsi="Arial"/>
          <w:bCs/>
          <w:szCs w:val="22"/>
          <w:lang w:val="en-US" w:eastAsia="zh-CN"/>
        </w:rPr>
        <w:t xml:space="preserve">rules </w:t>
      </w:r>
      <w:r w:rsidR="00006476">
        <w:rPr>
          <w:rFonts w:ascii="Arial" w:hAnsi="Arial"/>
          <w:bCs/>
          <w:szCs w:val="22"/>
          <w:lang w:val="en-US" w:eastAsia="zh-CN"/>
        </w:rPr>
        <w:t>for</w:t>
      </w:r>
      <w:r w:rsidR="00545DCB">
        <w:rPr>
          <w:rFonts w:ascii="Arial" w:hAnsi="Arial"/>
          <w:bCs/>
          <w:szCs w:val="22"/>
          <w:lang w:val="en-US" w:eastAsia="zh-CN"/>
        </w:rPr>
        <w:t xml:space="preserve"> </w:t>
      </w:r>
      <w:r w:rsidR="007D2050">
        <w:rPr>
          <w:rFonts w:ascii="Arial" w:hAnsi="Arial"/>
          <w:bCs/>
          <w:szCs w:val="22"/>
          <w:lang w:val="en-US" w:eastAsia="zh-CN"/>
        </w:rPr>
        <w:t>harmonic</w:t>
      </w:r>
      <w:r w:rsidR="00B43E0B">
        <w:rPr>
          <w:rFonts w:ascii="Arial" w:hAnsi="Arial"/>
          <w:bCs/>
          <w:szCs w:val="22"/>
          <w:lang w:val="en-US" w:eastAsia="zh-CN"/>
        </w:rPr>
        <w:t xml:space="preserve"> MSD</w:t>
      </w:r>
    </w:p>
    <w:p w14:paraId="2F83AED2" w14:textId="63AE9E62"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B43E0B" w:rsidRPr="00B43E0B">
        <w:rPr>
          <w:rFonts w:ascii="Arial" w:hAnsi="Arial"/>
          <w:bCs/>
          <w:szCs w:val="22"/>
          <w:lang w:eastAsia="zh-CN"/>
        </w:rPr>
        <w:t>9.1.1.1</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798D6BB7"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E03439">
        <w:rPr>
          <w:rFonts w:eastAsia="SimSun"/>
          <w:bCs/>
          <w:sz w:val="20"/>
          <w:lang w:val="en-US" w:eastAsia="zh-CN"/>
        </w:rPr>
        <w:t xml:space="preserve">presents </w:t>
      </w:r>
      <w:r w:rsidR="00B43E0B">
        <w:rPr>
          <w:rFonts w:eastAsia="SimSun"/>
          <w:bCs/>
          <w:sz w:val="20"/>
          <w:lang w:val="en-US" w:eastAsia="zh-CN"/>
        </w:rPr>
        <w:t xml:space="preserve">our views on the structure of the PRD clause 5.5 on MSD [1] and provides a text proposal (TP) to capture the latest rules on specifying the MSD test points </w:t>
      </w:r>
      <w:r w:rsidR="007D2050">
        <w:rPr>
          <w:rFonts w:eastAsia="SimSun"/>
          <w:bCs/>
          <w:sz w:val="20"/>
          <w:lang w:val="en-US" w:eastAsia="zh-CN"/>
        </w:rPr>
        <w:t xml:space="preserve">due to harmonic interference </w:t>
      </w:r>
      <w:r w:rsidR="00E03439">
        <w:rPr>
          <w:rFonts w:eastAsia="SimSun"/>
          <w:bCs/>
          <w:sz w:val="20"/>
          <w:lang w:val="en-US" w:eastAsia="zh-CN"/>
        </w:rPr>
        <w:t>[</w:t>
      </w:r>
      <w:r w:rsidR="00B43E0B">
        <w:rPr>
          <w:rFonts w:eastAsia="SimSun"/>
          <w:bCs/>
          <w:sz w:val="20"/>
          <w:lang w:val="en-US" w:eastAsia="zh-CN"/>
        </w:rPr>
        <w:t>2</w:t>
      </w:r>
      <w:r w:rsidR="00E03439">
        <w:rPr>
          <w:rFonts w:eastAsia="SimSun"/>
          <w:bCs/>
          <w:sz w:val="20"/>
          <w:lang w:val="en-US" w:eastAsia="zh-CN"/>
        </w:rPr>
        <w:t>]</w:t>
      </w:r>
      <w:r w:rsidR="00572057">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3103532E" w14:textId="50EBC42D" w:rsidR="00A55203" w:rsidRDefault="00CC792C" w:rsidP="00C97918">
      <w:pPr>
        <w:spacing w:after="0"/>
        <w:jc w:val="both"/>
        <w:rPr>
          <w:rFonts w:eastAsia="Calibri"/>
          <w:sz w:val="20"/>
          <w:szCs w:val="22"/>
        </w:rPr>
      </w:pPr>
      <w:r>
        <w:rPr>
          <w:rFonts w:eastAsia="Calibri"/>
          <w:sz w:val="20"/>
          <w:szCs w:val="22"/>
        </w:rPr>
        <w:t>The first version of the RAN4 PRD [1] contains a clause dedicated to MSD rules that is currently “TBD”. In this document we present our views on the structure of that clause and provide a TP on rules for 1UL MSD test points, i.e. MSD due to uplink (UL) harmonic, Rx harmonic mixing</w:t>
      </w:r>
      <w:r w:rsidR="007D2050">
        <w:rPr>
          <w:rFonts w:eastAsia="Calibri"/>
          <w:sz w:val="20"/>
          <w:szCs w:val="22"/>
        </w:rPr>
        <w:t>. We intend to propose rules</w:t>
      </w:r>
      <w:r>
        <w:rPr>
          <w:rFonts w:eastAsia="Calibri"/>
          <w:sz w:val="20"/>
          <w:szCs w:val="22"/>
        </w:rPr>
        <w:t xml:space="preserve"> cross-band isolation</w:t>
      </w:r>
      <w:r w:rsidR="007D2050">
        <w:rPr>
          <w:rFonts w:eastAsia="Calibri"/>
          <w:sz w:val="20"/>
          <w:szCs w:val="22"/>
        </w:rPr>
        <w:t xml:space="preserve"> at the next meeting.</w:t>
      </w:r>
    </w:p>
    <w:p w14:paraId="7B1BCE70" w14:textId="64254B38" w:rsidR="007E7E5C" w:rsidRDefault="00CC792C" w:rsidP="007E7E5C">
      <w:pPr>
        <w:keepNext/>
        <w:keepLines/>
        <w:numPr>
          <w:ilvl w:val="1"/>
          <w:numId w:val="2"/>
        </w:numPr>
        <w:tabs>
          <w:tab w:val="left" w:pos="142"/>
          <w:tab w:val="left" w:pos="840"/>
        </w:tabs>
        <w:spacing w:before="160" w:after="120"/>
        <w:ind w:left="142"/>
        <w:outlineLvl w:val="1"/>
        <w:rPr>
          <w:rFonts w:ascii="Arial" w:hAnsi="Arial" w:cs="Arial"/>
          <w:sz w:val="24"/>
          <w:szCs w:val="24"/>
          <w:lang w:val="en-US" w:eastAsia="zh-CN"/>
        </w:rPr>
      </w:pPr>
      <w:r>
        <w:rPr>
          <w:rFonts w:ascii="Arial" w:hAnsi="Arial" w:cs="Arial"/>
          <w:sz w:val="24"/>
          <w:szCs w:val="24"/>
          <w:lang w:val="en-US" w:eastAsia="zh-CN"/>
        </w:rPr>
        <w:lastRenderedPageBreak/>
        <w:t>Proposals for the structure of clause 5.5 “MSD”</w:t>
      </w:r>
    </w:p>
    <w:p w14:paraId="2EB23282" w14:textId="2C0D224E" w:rsidR="000C7DE7" w:rsidRDefault="000C7DE7" w:rsidP="000C7DE7">
      <w:pPr>
        <w:keepNext/>
        <w:keepLines/>
        <w:tabs>
          <w:tab w:val="left" w:pos="142"/>
          <w:tab w:val="left" w:pos="432"/>
          <w:tab w:val="left" w:pos="840"/>
        </w:tabs>
        <w:spacing w:before="160" w:after="120"/>
        <w:outlineLvl w:val="1"/>
        <w:rPr>
          <w:rFonts w:eastAsia="Calibri"/>
          <w:sz w:val="20"/>
          <w:szCs w:val="22"/>
        </w:rPr>
      </w:pPr>
      <w:r>
        <w:rPr>
          <w:rFonts w:eastAsia="Calibri"/>
          <w:sz w:val="20"/>
          <w:szCs w:val="22"/>
        </w:rPr>
        <w:t>At this stage, we only consider capturing rules on MSD test points for carrier-aggregation (CA). Rules for single-band REFSENS may rules at this stage. Our preference for the hierarchy of clause 5.5 is to follow a structure which, by order of descending level captures rules based on a root that separates first the number of DL bands, i.e.</w:t>
      </w:r>
    </w:p>
    <w:p w14:paraId="69006538" w14:textId="68309345" w:rsidR="000C7DE7" w:rsidRDefault="000C7DE7" w:rsidP="000C7DE7">
      <w:pPr>
        <w:pStyle w:val="ListParagraph"/>
        <w:keepNext/>
        <w:keepLines/>
        <w:numPr>
          <w:ilvl w:val="0"/>
          <w:numId w:val="54"/>
        </w:numPr>
        <w:tabs>
          <w:tab w:val="left" w:pos="142"/>
          <w:tab w:val="left" w:pos="432"/>
          <w:tab w:val="left" w:pos="840"/>
        </w:tabs>
        <w:spacing w:before="160" w:after="120"/>
        <w:outlineLvl w:val="1"/>
        <w:rPr>
          <w:rFonts w:eastAsia="Calibri"/>
          <w:sz w:val="20"/>
          <w:szCs w:val="22"/>
        </w:rPr>
      </w:pPr>
      <w:r>
        <w:rPr>
          <w:rFonts w:eastAsia="Calibri"/>
          <w:sz w:val="20"/>
          <w:szCs w:val="22"/>
        </w:rPr>
        <w:tab/>
        <w:t>Intra-band CA = 1 DL band (by definition)</w:t>
      </w:r>
    </w:p>
    <w:p w14:paraId="74CD4A25" w14:textId="4F0AAD69" w:rsidR="000C7DE7" w:rsidRDefault="000C7DE7" w:rsidP="000C7DE7">
      <w:pPr>
        <w:pStyle w:val="ListParagraph"/>
        <w:keepNext/>
        <w:keepLines/>
        <w:numPr>
          <w:ilvl w:val="0"/>
          <w:numId w:val="54"/>
        </w:numPr>
        <w:tabs>
          <w:tab w:val="left" w:pos="142"/>
          <w:tab w:val="left" w:pos="432"/>
          <w:tab w:val="left" w:pos="840"/>
        </w:tabs>
        <w:spacing w:before="160" w:after="120"/>
        <w:outlineLvl w:val="1"/>
        <w:rPr>
          <w:rFonts w:eastAsia="Calibri"/>
          <w:sz w:val="20"/>
          <w:szCs w:val="22"/>
        </w:rPr>
      </w:pPr>
      <w:r>
        <w:rPr>
          <w:rFonts w:eastAsia="Calibri"/>
          <w:sz w:val="20"/>
          <w:szCs w:val="22"/>
        </w:rPr>
        <w:tab/>
        <w:t>Inter-band CA</w:t>
      </w:r>
    </w:p>
    <w:p w14:paraId="39A1EAA1" w14:textId="2EA0308F" w:rsidR="000C7DE7" w:rsidRDefault="000C7DE7" w:rsidP="000C7DE7">
      <w:pPr>
        <w:pStyle w:val="ListParagraph"/>
        <w:keepNext/>
        <w:keepLines/>
        <w:numPr>
          <w:ilvl w:val="1"/>
          <w:numId w:val="54"/>
        </w:numPr>
        <w:tabs>
          <w:tab w:val="left" w:pos="142"/>
          <w:tab w:val="left" w:pos="432"/>
          <w:tab w:val="left" w:pos="840"/>
        </w:tabs>
        <w:spacing w:before="160" w:after="120"/>
        <w:outlineLvl w:val="1"/>
        <w:rPr>
          <w:rFonts w:eastAsia="Calibri"/>
          <w:sz w:val="20"/>
          <w:szCs w:val="22"/>
        </w:rPr>
      </w:pPr>
      <w:r>
        <w:rPr>
          <w:rFonts w:eastAsia="Calibri"/>
          <w:sz w:val="20"/>
          <w:szCs w:val="22"/>
        </w:rPr>
        <w:t>2 DL bands</w:t>
      </w:r>
    </w:p>
    <w:p w14:paraId="66115C83" w14:textId="5273A5A8" w:rsidR="000C7DE7" w:rsidRDefault="000C7DE7" w:rsidP="000C7DE7">
      <w:pPr>
        <w:pStyle w:val="ListParagraph"/>
        <w:keepNext/>
        <w:keepLines/>
        <w:numPr>
          <w:ilvl w:val="1"/>
          <w:numId w:val="54"/>
        </w:numPr>
        <w:tabs>
          <w:tab w:val="left" w:pos="142"/>
          <w:tab w:val="left" w:pos="432"/>
          <w:tab w:val="left" w:pos="840"/>
        </w:tabs>
        <w:spacing w:before="160" w:after="120"/>
        <w:outlineLvl w:val="1"/>
        <w:rPr>
          <w:rFonts w:eastAsia="Calibri"/>
          <w:sz w:val="20"/>
          <w:szCs w:val="22"/>
        </w:rPr>
      </w:pPr>
      <w:r>
        <w:rPr>
          <w:rFonts w:eastAsia="Calibri"/>
          <w:sz w:val="20"/>
          <w:szCs w:val="22"/>
        </w:rPr>
        <w:t>3 DL bands</w:t>
      </w:r>
    </w:p>
    <w:p w14:paraId="3CA136DA" w14:textId="77777777" w:rsidR="000C7DE7" w:rsidRDefault="000C7DE7" w:rsidP="000C7DE7">
      <w:pPr>
        <w:pStyle w:val="ListParagraph"/>
        <w:keepNext/>
        <w:keepLines/>
        <w:tabs>
          <w:tab w:val="left" w:pos="142"/>
          <w:tab w:val="left" w:pos="432"/>
          <w:tab w:val="left" w:pos="840"/>
        </w:tabs>
        <w:spacing w:before="160" w:after="120"/>
        <w:ind w:left="2160"/>
        <w:outlineLvl w:val="1"/>
        <w:rPr>
          <w:rFonts w:eastAsia="Calibri"/>
          <w:sz w:val="20"/>
          <w:szCs w:val="22"/>
        </w:rPr>
      </w:pPr>
    </w:p>
    <w:p w14:paraId="380A494B" w14:textId="79A7FCC3"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Then within each DL band group, consider expanding the structure by number of UL bands, i.e.:</w:t>
      </w:r>
    </w:p>
    <w:p w14:paraId="7BE5DDBF" w14:textId="6C2104AE" w:rsidR="000C7DE7" w:rsidRPr="002619E6" w:rsidRDefault="000C7DE7" w:rsidP="002619E6">
      <w:pPr>
        <w:pStyle w:val="ListParagraph"/>
        <w:keepNext/>
        <w:keepLines/>
        <w:numPr>
          <w:ilvl w:val="0"/>
          <w:numId w:val="55"/>
        </w:numPr>
        <w:tabs>
          <w:tab w:val="left" w:pos="142"/>
          <w:tab w:val="left" w:pos="432"/>
          <w:tab w:val="left" w:pos="840"/>
        </w:tabs>
        <w:spacing w:before="160" w:after="120"/>
        <w:outlineLvl w:val="1"/>
        <w:rPr>
          <w:rFonts w:eastAsia="Calibri"/>
          <w:sz w:val="20"/>
          <w:szCs w:val="22"/>
        </w:rPr>
      </w:pPr>
      <w:r w:rsidRPr="002619E6">
        <w:rPr>
          <w:rFonts w:eastAsia="Calibri"/>
          <w:sz w:val="20"/>
          <w:szCs w:val="22"/>
        </w:rPr>
        <w:tab/>
        <w:t>Intra-band CA = 1 DL band</w:t>
      </w:r>
      <w:r w:rsidR="002619E6">
        <w:rPr>
          <w:rFonts w:eastAsia="Calibri"/>
          <w:sz w:val="20"/>
          <w:szCs w:val="22"/>
        </w:rPr>
        <w:t xml:space="preserve"> + </w:t>
      </w:r>
      <w:r w:rsidRPr="002619E6">
        <w:rPr>
          <w:rFonts w:eastAsia="Calibri"/>
          <w:sz w:val="20"/>
          <w:szCs w:val="22"/>
        </w:rPr>
        <w:t>1UL band (by definition)</w:t>
      </w:r>
      <w:r w:rsidR="002619E6">
        <w:rPr>
          <w:rFonts w:eastAsia="Calibri"/>
          <w:sz w:val="20"/>
          <w:szCs w:val="22"/>
        </w:rPr>
        <w:t xml:space="preserve"> – no level change</w:t>
      </w:r>
    </w:p>
    <w:p w14:paraId="72E37416" w14:textId="77777777" w:rsidR="000C7DE7" w:rsidRDefault="000C7DE7" w:rsidP="000C7DE7">
      <w:pPr>
        <w:pStyle w:val="ListParagraph"/>
        <w:keepNext/>
        <w:keepLines/>
        <w:numPr>
          <w:ilvl w:val="0"/>
          <w:numId w:val="55"/>
        </w:numPr>
        <w:tabs>
          <w:tab w:val="left" w:pos="142"/>
          <w:tab w:val="left" w:pos="432"/>
          <w:tab w:val="left" w:pos="840"/>
        </w:tabs>
        <w:spacing w:before="160" w:after="120"/>
        <w:outlineLvl w:val="1"/>
        <w:rPr>
          <w:rFonts w:eastAsia="Calibri"/>
          <w:sz w:val="20"/>
          <w:szCs w:val="22"/>
        </w:rPr>
      </w:pPr>
      <w:r>
        <w:rPr>
          <w:rFonts w:eastAsia="Calibri"/>
          <w:sz w:val="20"/>
          <w:szCs w:val="22"/>
        </w:rPr>
        <w:tab/>
        <w:t>Inter-band CA</w:t>
      </w:r>
    </w:p>
    <w:p w14:paraId="1AE968EE" w14:textId="600AB6FA" w:rsidR="000C7DE7" w:rsidRDefault="000C7DE7" w:rsidP="000C7DE7">
      <w:pPr>
        <w:pStyle w:val="ListParagraph"/>
        <w:keepNext/>
        <w:keepLines/>
        <w:numPr>
          <w:ilvl w:val="1"/>
          <w:numId w:val="55"/>
        </w:numPr>
        <w:tabs>
          <w:tab w:val="left" w:pos="142"/>
          <w:tab w:val="left" w:pos="432"/>
          <w:tab w:val="left" w:pos="840"/>
        </w:tabs>
        <w:spacing w:before="160" w:after="120"/>
        <w:outlineLvl w:val="1"/>
        <w:rPr>
          <w:rFonts w:eastAsia="Calibri"/>
          <w:sz w:val="20"/>
          <w:szCs w:val="22"/>
        </w:rPr>
      </w:pPr>
      <w:r>
        <w:rPr>
          <w:rFonts w:eastAsia="Calibri"/>
          <w:sz w:val="20"/>
          <w:szCs w:val="22"/>
        </w:rPr>
        <w:t>2 DL band</w:t>
      </w:r>
      <w:r w:rsidR="004236AA">
        <w:rPr>
          <w:rFonts w:eastAsia="Calibri"/>
          <w:sz w:val="20"/>
          <w:szCs w:val="22"/>
        </w:rPr>
        <w:t>s</w:t>
      </w:r>
    </w:p>
    <w:p w14:paraId="2D4345C1" w14:textId="79825BDD" w:rsidR="000C7DE7" w:rsidRDefault="000C7DE7" w:rsidP="000C7DE7">
      <w:pPr>
        <w:pStyle w:val="ListParagraph"/>
        <w:keepNext/>
        <w:keepLines/>
        <w:numPr>
          <w:ilvl w:val="2"/>
          <w:numId w:val="55"/>
        </w:numPr>
        <w:tabs>
          <w:tab w:val="left" w:pos="142"/>
          <w:tab w:val="left" w:pos="432"/>
          <w:tab w:val="left" w:pos="840"/>
        </w:tabs>
        <w:spacing w:before="160" w:after="120"/>
        <w:outlineLvl w:val="1"/>
        <w:rPr>
          <w:rFonts w:eastAsia="Calibri"/>
          <w:sz w:val="20"/>
          <w:szCs w:val="22"/>
        </w:rPr>
      </w:pPr>
      <w:r>
        <w:rPr>
          <w:rFonts w:eastAsia="Calibri"/>
          <w:sz w:val="20"/>
          <w:szCs w:val="22"/>
        </w:rPr>
        <w:t>1UL band</w:t>
      </w:r>
    </w:p>
    <w:p w14:paraId="22ADF13B" w14:textId="08CCA9F1" w:rsidR="000C7DE7" w:rsidRDefault="000C7DE7" w:rsidP="000C7DE7">
      <w:pPr>
        <w:pStyle w:val="ListParagraph"/>
        <w:keepNext/>
        <w:keepLines/>
        <w:numPr>
          <w:ilvl w:val="2"/>
          <w:numId w:val="55"/>
        </w:numPr>
        <w:tabs>
          <w:tab w:val="left" w:pos="142"/>
          <w:tab w:val="left" w:pos="432"/>
          <w:tab w:val="left" w:pos="840"/>
        </w:tabs>
        <w:spacing w:before="160" w:after="120"/>
        <w:outlineLvl w:val="1"/>
        <w:rPr>
          <w:rFonts w:eastAsia="Calibri"/>
          <w:sz w:val="20"/>
          <w:szCs w:val="22"/>
        </w:rPr>
      </w:pPr>
      <w:r>
        <w:rPr>
          <w:rFonts w:eastAsia="Calibri"/>
          <w:sz w:val="20"/>
          <w:szCs w:val="22"/>
        </w:rPr>
        <w:t>2UL bands</w:t>
      </w:r>
    </w:p>
    <w:p w14:paraId="076B2C89" w14:textId="161A904E" w:rsidR="000C7DE7" w:rsidRDefault="000C7DE7" w:rsidP="000C7DE7">
      <w:pPr>
        <w:pStyle w:val="ListParagraph"/>
        <w:keepNext/>
        <w:keepLines/>
        <w:numPr>
          <w:ilvl w:val="1"/>
          <w:numId w:val="55"/>
        </w:numPr>
        <w:tabs>
          <w:tab w:val="left" w:pos="142"/>
          <w:tab w:val="left" w:pos="432"/>
          <w:tab w:val="left" w:pos="840"/>
        </w:tabs>
        <w:spacing w:before="160" w:after="120"/>
        <w:outlineLvl w:val="1"/>
        <w:rPr>
          <w:rFonts w:eastAsia="Calibri"/>
          <w:sz w:val="20"/>
          <w:szCs w:val="22"/>
        </w:rPr>
      </w:pPr>
      <w:r>
        <w:rPr>
          <w:rFonts w:eastAsia="Calibri"/>
          <w:sz w:val="20"/>
          <w:szCs w:val="22"/>
        </w:rPr>
        <w:t>3 DL band</w:t>
      </w:r>
      <w:r w:rsidR="004236AA">
        <w:rPr>
          <w:rFonts w:eastAsia="Calibri"/>
          <w:sz w:val="20"/>
          <w:szCs w:val="22"/>
        </w:rPr>
        <w:t>s</w:t>
      </w:r>
    </w:p>
    <w:p w14:paraId="2820E032" w14:textId="3DCBE18E" w:rsidR="000C7DE7" w:rsidRDefault="000C7DE7" w:rsidP="000C7DE7">
      <w:pPr>
        <w:pStyle w:val="ListParagraph"/>
        <w:keepNext/>
        <w:keepLines/>
        <w:numPr>
          <w:ilvl w:val="2"/>
          <w:numId w:val="55"/>
        </w:numPr>
        <w:tabs>
          <w:tab w:val="left" w:pos="142"/>
          <w:tab w:val="left" w:pos="432"/>
          <w:tab w:val="left" w:pos="840"/>
        </w:tabs>
        <w:spacing w:before="160" w:after="120"/>
        <w:outlineLvl w:val="1"/>
        <w:rPr>
          <w:rFonts w:eastAsia="Calibri"/>
          <w:sz w:val="20"/>
          <w:szCs w:val="22"/>
        </w:rPr>
      </w:pPr>
      <w:r>
        <w:rPr>
          <w:rFonts w:eastAsia="Calibri"/>
          <w:sz w:val="20"/>
          <w:szCs w:val="22"/>
        </w:rPr>
        <w:t>2UL bands</w:t>
      </w:r>
    </w:p>
    <w:p w14:paraId="7CD20215" w14:textId="77777777"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p>
    <w:p w14:paraId="2E859B4C" w14:textId="7172F653"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Then within each UL band group, consider expanding the structure by number of component carrier (#CC) per UL band, i.e.:</w:t>
      </w:r>
    </w:p>
    <w:p w14:paraId="1E518C8E" w14:textId="77777777" w:rsidR="000C7DE7" w:rsidRDefault="000C7DE7" w:rsidP="000C7DE7">
      <w:pPr>
        <w:pStyle w:val="ListParagraph"/>
        <w:keepNext/>
        <w:keepLines/>
        <w:numPr>
          <w:ilvl w:val="0"/>
          <w:numId w:val="56"/>
        </w:numPr>
        <w:tabs>
          <w:tab w:val="left" w:pos="142"/>
          <w:tab w:val="left" w:pos="432"/>
          <w:tab w:val="left" w:pos="840"/>
        </w:tabs>
        <w:spacing w:before="160" w:after="120"/>
        <w:outlineLvl w:val="1"/>
        <w:rPr>
          <w:rFonts w:eastAsia="Calibri"/>
          <w:sz w:val="20"/>
          <w:szCs w:val="22"/>
        </w:rPr>
      </w:pPr>
      <w:r>
        <w:rPr>
          <w:rFonts w:eastAsia="Calibri"/>
          <w:sz w:val="20"/>
          <w:szCs w:val="22"/>
        </w:rPr>
        <w:tab/>
        <w:t>Intra-band CA = 1 DL band</w:t>
      </w:r>
    </w:p>
    <w:p w14:paraId="749BF072" w14:textId="7F56F449" w:rsidR="000C7DE7" w:rsidRDefault="000C7DE7" w:rsidP="002619E6">
      <w:pPr>
        <w:pStyle w:val="ListParagraph"/>
        <w:keepNext/>
        <w:keepLines/>
        <w:numPr>
          <w:ilvl w:val="1"/>
          <w:numId w:val="56"/>
        </w:numPr>
        <w:tabs>
          <w:tab w:val="left" w:pos="142"/>
          <w:tab w:val="left" w:pos="432"/>
          <w:tab w:val="left" w:pos="840"/>
        </w:tabs>
        <w:spacing w:before="160" w:after="120"/>
        <w:outlineLvl w:val="1"/>
        <w:rPr>
          <w:rFonts w:eastAsia="Calibri"/>
          <w:sz w:val="20"/>
          <w:szCs w:val="22"/>
        </w:rPr>
      </w:pPr>
      <w:r>
        <w:rPr>
          <w:rFonts w:eastAsia="Calibri"/>
          <w:sz w:val="20"/>
          <w:szCs w:val="22"/>
        </w:rPr>
        <w:t>1 CC</w:t>
      </w:r>
    </w:p>
    <w:p w14:paraId="3882BEC9" w14:textId="5119BFE6" w:rsidR="000C7DE7" w:rsidRDefault="000C7DE7" w:rsidP="002619E6">
      <w:pPr>
        <w:pStyle w:val="ListParagraph"/>
        <w:keepNext/>
        <w:keepLines/>
        <w:numPr>
          <w:ilvl w:val="1"/>
          <w:numId w:val="56"/>
        </w:numPr>
        <w:tabs>
          <w:tab w:val="left" w:pos="142"/>
          <w:tab w:val="left" w:pos="432"/>
          <w:tab w:val="left" w:pos="840"/>
        </w:tabs>
        <w:spacing w:before="160" w:after="120"/>
        <w:outlineLvl w:val="1"/>
        <w:rPr>
          <w:rFonts w:eastAsia="Calibri"/>
          <w:sz w:val="20"/>
          <w:szCs w:val="22"/>
        </w:rPr>
      </w:pPr>
      <w:r>
        <w:rPr>
          <w:rFonts w:eastAsia="Calibri"/>
          <w:sz w:val="20"/>
          <w:szCs w:val="22"/>
        </w:rPr>
        <w:t>2 CC</w:t>
      </w:r>
      <w:r w:rsidR="0009741E">
        <w:rPr>
          <w:rFonts w:eastAsia="Calibri"/>
          <w:sz w:val="20"/>
          <w:szCs w:val="22"/>
        </w:rPr>
        <w:t>s</w:t>
      </w:r>
    </w:p>
    <w:p w14:paraId="78628E9A" w14:textId="77777777" w:rsidR="000C7DE7" w:rsidRDefault="000C7DE7" w:rsidP="000C7DE7">
      <w:pPr>
        <w:pStyle w:val="ListParagraph"/>
        <w:keepNext/>
        <w:keepLines/>
        <w:numPr>
          <w:ilvl w:val="0"/>
          <w:numId w:val="56"/>
        </w:numPr>
        <w:tabs>
          <w:tab w:val="left" w:pos="142"/>
          <w:tab w:val="left" w:pos="432"/>
          <w:tab w:val="left" w:pos="840"/>
        </w:tabs>
        <w:spacing w:before="160" w:after="120"/>
        <w:outlineLvl w:val="1"/>
        <w:rPr>
          <w:rFonts w:eastAsia="Calibri"/>
          <w:sz w:val="20"/>
          <w:szCs w:val="22"/>
        </w:rPr>
      </w:pPr>
      <w:r>
        <w:rPr>
          <w:rFonts w:eastAsia="Calibri"/>
          <w:sz w:val="20"/>
          <w:szCs w:val="22"/>
        </w:rPr>
        <w:tab/>
        <w:t>Inter-band CA</w:t>
      </w:r>
    </w:p>
    <w:p w14:paraId="7805A127" w14:textId="090A0266" w:rsidR="000C7DE7" w:rsidRDefault="000C7DE7" w:rsidP="000C7DE7">
      <w:pPr>
        <w:pStyle w:val="ListParagraph"/>
        <w:keepNext/>
        <w:keepLines/>
        <w:numPr>
          <w:ilvl w:val="1"/>
          <w:numId w:val="56"/>
        </w:numPr>
        <w:tabs>
          <w:tab w:val="left" w:pos="142"/>
          <w:tab w:val="left" w:pos="432"/>
          <w:tab w:val="left" w:pos="840"/>
        </w:tabs>
        <w:spacing w:before="160" w:after="120"/>
        <w:outlineLvl w:val="1"/>
        <w:rPr>
          <w:rFonts w:eastAsia="Calibri"/>
          <w:sz w:val="20"/>
          <w:szCs w:val="22"/>
        </w:rPr>
      </w:pPr>
      <w:r>
        <w:rPr>
          <w:rFonts w:eastAsia="Calibri"/>
          <w:sz w:val="20"/>
          <w:szCs w:val="22"/>
        </w:rPr>
        <w:t>2 DL band</w:t>
      </w:r>
      <w:r w:rsidR="004236AA">
        <w:rPr>
          <w:rFonts w:eastAsia="Calibri"/>
          <w:sz w:val="20"/>
          <w:szCs w:val="22"/>
        </w:rPr>
        <w:t>s</w:t>
      </w:r>
    </w:p>
    <w:p w14:paraId="2E29DA57" w14:textId="65A77A41" w:rsidR="000C7DE7" w:rsidRDefault="000C7DE7" w:rsidP="000C7DE7">
      <w:pPr>
        <w:pStyle w:val="ListParagraph"/>
        <w:keepNext/>
        <w:keepLines/>
        <w:numPr>
          <w:ilvl w:val="2"/>
          <w:numId w:val="56"/>
        </w:numPr>
        <w:tabs>
          <w:tab w:val="left" w:pos="142"/>
          <w:tab w:val="left" w:pos="432"/>
          <w:tab w:val="left" w:pos="840"/>
        </w:tabs>
        <w:spacing w:before="160" w:after="120"/>
        <w:outlineLvl w:val="1"/>
        <w:rPr>
          <w:rFonts w:eastAsia="Calibri"/>
          <w:sz w:val="20"/>
          <w:szCs w:val="22"/>
        </w:rPr>
      </w:pPr>
      <w:r>
        <w:rPr>
          <w:rFonts w:eastAsia="Calibri"/>
          <w:sz w:val="20"/>
          <w:szCs w:val="22"/>
        </w:rPr>
        <w:t>1UL band</w:t>
      </w:r>
    </w:p>
    <w:p w14:paraId="4A89DF14" w14:textId="4DEE76EE" w:rsid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1</w:t>
      </w:r>
      <w:r w:rsidR="0009741E">
        <w:rPr>
          <w:rFonts w:eastAsia="Calibri"/>
          <w:sz w:val="20"/>
          <w:szCs w:val="22"/>
        </w:rPr>
        <w:t xml:space="preserve"> </w:t>
      </w:r>
      <w:r>
        <w:rPr>
          <w:rFonts w:eastAsia="Calibri"/>
          <w:sz w:val="20"/>
          <w:szCs w:val="22"/>
        </w:rPr>
        <w:t>CC</w:t>
      </w:r>
    </w:p>
    <w:p w14:paraId="30701601" w14:textId="32CB6A02" w:rsidR="000C7DE7" w:rsidRP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2 CC</w:t>
      </w:r>
      <w:r w:rsidR="0009741E">
        <w:rPr>
          <w:rFonts w:eastAsia="Calibri"/>
          <w:sz w:val="20"/>
          <w:szCs w:val="22"/>
        </w:rPr>
        <w:t>s</w:t>
      </w:r>
    </w:p>
    <w:p w14:paraId="40406FC7" w14:textId="77777777" w:rsidR="000C7DE7" w:rsidRDefault="000C7DE7" w:rsidP="000C7DE7">
      <w:pPr>
        <w:pStyle w:val="ListParagraph"/>
        <w:keepNext/>
        <w:keepLines/>
        <w:numPr>
          <w:ilvl w:val="2"/>
          <w:numId w:val="56"/>
        </w:numPr>
        <w:tabs>
          <w:tab w:val="left" w:pos="142"/>
          <w:tab w:val="left" w:pos="432"/>
          <w:tab w:val="left" w:pos="840"/>
        </w:tabs>
        <w:spacing w:before="160" w:after="120"/>
        <w:outlineLvl w:val="1"/>
        <w:rPr>
          <w:rFonts w:eastAsia="Calibri"/>
          <w:sz w:val="20"/>
          <w:szCs w:val="22"/>
        </w:rPr>
      </w:pPr>
      <w:r>
        <w:rPr>
          <w:rFonts w:eastAsia="Calibri"/>
          <w:sz w:val="20"/>
          <w:szCs w:val="22"/>
        </w:rPr>
        <w:t>2UL bands</w:t>
      </w:r>
    </w:p>
    <w:p w14:paraId="78BD1B4A" w14:textId="128AF644" w:rsid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1CC in each UL band, i.e. 1CC+1CC</w:t>
      </w:r>
    </w:p>
    <w:p w14:paraId="0A20A2F0" w14:textId="07E47015" w:rsid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1CC in one UL band and 2CC</w:t>
      </w:r>
      <w:r w:rsidR="0009741E">
        <w:rPr>
          <w:rFonts w:eastAsia="Calibri"/>
          <w:sz w:val="20"/>
          <w:szCs w:val="22"/>
        </w:rPr>
        <w:t>s</w:t>
      </w:r>
      <w:r>
        <w:rPr>
          <w:rFonts w:eastAsia="Calibri"/>
          <w:sz w:val="20"/>
          <w:szCs w:val="22"/>
        </w:rPr>
        <w:t xml:space="preserve"> in the other band, i.e. 1CC+2CC</w:t>
      </w:r>
      <w:r w:rsidR="0009741E">
        <w:rPr>
          <w:rFonts w:eastAsia="Calibri"/>
          <w:sz w:val="20"/>
          <w:szCs w:val="22"/>
        </w:rPr>
        <w:t>s</w:t>
      </w:r>
    </w:p>
    <w:p w14:paraId="030CEFC7" w14:textId="49EFA140" w:rsidR="000C7DE7" w:rsidRDefault="000C7DE7" w:rsidP="000C7DE7">
      <w:pPr>
        <w:pStyle w:val="ListParagraph"/>
        <w:keepNext/>
        <w:keepLines/>
        <w:numPr>
          <w:ilvl w:val="1"/>
          <w:numId w:val="56"/>
        </w:numPr>
        <w:tabs>
          <w:tab w:val="left" w:pos="142"/>
          <w:tab w:val="left" w:pos="432"/>
          <w:tab w:val="left" w:pos="840"/>
        </w:tabs>
        <w:spacing w:before="160" w:after="120"/>
        <w:outlineLvl w:val="1"/>
        <w:rPr>
          <w:rFonts w:eastAsia="Calibri"/>
          <w:sz w:val="20"/>
          <w:szCs w:val="22"/>
        </w:rPr>
      </w:pPr>
      <w:r>
        <w:rPr>
          <w:rFonts w:eastAsia="Calibri"/>
          <w:sz w:val="20"/>
          <w:szCs w:val="22"/>
        </w:rPr>
        <w:t>3 DL band</w:t>
      </w:r>
      <w:r w:rsidR="004236AA">
        <w:rPr>
          <w:rFonts w:eastAsia="Calibri"/>
          <w:sz w:val="20"/>
          <w:szCs w:val="22"/>
        </w:rPr>
        <w:t>s</w:t>
      </w:r>
    </w:p>
    <w:p w14:paraId="108D4BA8" w14:textId="77777777" w:rsidR="000C7DE7" w:rsidRDefault="000C7DE7" w:rsidP="000C7DE7">
      <w:pPr>
        <w:pStyle w:val="ListParagraph"/>
        <w:keepNext/>
        <w:keepLines/>
        <w:numPr>
          <w:ilvl w:val="2"/>
          <w:numId w:val="56"/>
        </w:numPr>
        <w:tabs>
          <w:tab w:val="left" w:pos="142"/>
          <w:tab w:val="left" w:pos="432"/>
          <w:tab w:val="left" w:pos="840"/>
        </w:tabs>
        <w:spacing w:before="160" w:after="120"/>
        <w:outlineLvl w:val="1"/>
        <w:rPr>
          <w:rFonts w:eastAsia="Calibri"/>
          <w:sz w:val="20"/>
          <w:szCs w:val="22"/>
        </w:rPr>
      </w:pPr>
      <w:r>
        <w:rPr>
          <w:rFonts w:eastAsia="Calibri"/>
          <w:sz w:val="20"/>
          <w:szCs w:val="22"/>
        </w:rPr>
        <w:t>2UL bands</w:t>
      </w:r>
    </w:p>
    <w:p w14:paraId="179C1851" w14:textId="77777777" w:rsid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1CC in each UL band, i.e. 1CC+1CC</w:t>
      </w:r>
    </w:p>
    <w:p w14:paraId="5A5D9C50" w14:textId="35A12520" w:rsidR="000C7DE7" w:rsidRDefault="000C7DE7" w:rsidP="000C7DE7">
      <w:pPr>
        <w:pStyle w:val="ListParagraph"/>
        <w:keepNext/>
        <w:keepLines/>
        <w:numPr>
          <w:ilvl w:val="3"/>
          <w:numId w:val="56"/>
        </w:numPr>
        <w:tabs>
          <w:tab w:val="left" w:pos="142"/>
          <w:tab w:val="left" w:pos="432"/>
          <w:tab w:val="left" w:pos="840"/>
        </w:tabs>
        <w:spacing w:before="160" w:after="120"/>
        <w:outlineLvl w:val="1"/>
        <w:rPr>
          <w:rFonts w:eastAsia="Calibri"/>
          <w:sz w:val="20"/>
          <w:szCs w:val="22"/>
        </w:rPr>
      </w:pPr>
      <w:r>
        <w:rPr>
          <w:rFonts w:eastAsia="Calibri"/>
          <w:sz w:val="20"/>
          <w:szCs w:val="22"/>
        </w:rPr>
        <w:t>1CC in one UL band and 2CC</w:t>
      </w:r>
      <w:r w:rsidR="0009741E">
        <w:rPr>
          <w:rFonts w:eastAsia="Calibri"/>
          <w:sz w:val="20"/>
          <w:szCs w:val="22"/>
        </w:rPr>
        <w:t>s</w:t>
      </w:r>
      <w:r>
        <w:rPr>
          <w:rFonts w:eastAsia="Calibri"/>
          <w:sz w:val="20"/>
          <w:szCs w:val="22"/>
        </w:rPr>
        <w:t xml:space="preserve"> in the other band, i.e. 1CC+2CC</w:t>
      </w:r>
      <w:r w:rsidR="0009741E">
        <w:rPr>
          <w:rFonts w:eastAsia="Calibri"/>
          <w:sz w:val="20"/>
          <w:szCs w:val="22"/>
        </w:rPr>
        <w:t>s</w:t>
      </w:r>
    </w:p>
    <w:p w14:paraId="08568EF1" w14:textId="77777777"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p>
    <w:p w14:paraId="37DBFF2B" w14:textId="00173EF5"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 xml:space="preserve">and finally, the last level consists in expanding on the number of Tx per CC, </w:t>
      </w:r>
      <w:r w:rsidR="0009741E">
        <w:rPr>
          <w:rFonts w:eastAsia="Calibri"/>
          <w:sz w:val="20"/>
          <w:szCs w:val="22"/>
        </w:rPr>
        <w:t>hereby covering all HPUE implementations. Details can be further discussed we would like to propose an initial 1UL text proposal for the above-mentioned structure.</w:t>
      </w:r>
    </w:p>
    <w:p w14:paraId="4CC566B3" w14:textId="77777777" w:rsidR="000C7DE7" w:rsidRDefault="000C7DE7" w:rsidP="000C7DE7">
      <w:pPr>
        <w:pStyle w:val="ListParagraph"/>
        <w:keepNext/>
        <w:keepLines/>
        <w:tabs>
          <w:tab w:val="left" w:pos="142"/>
          <w:tab w:val="left" w:pos="432"/>
          <w:tab w:val="left" w:pos="840"/>
        </w:tabs>
        <w:spacing w:before="160" w:after="120"/>
        <w:ind w:left="142"/>
        <w:outlineLvl w:val="1"/>
        <w:rPr>
          <w:rFonts w:eastAsia="Calibri"/>
          <w:sz w:val="20"/>
          <w:szCs w:val="22"/>
        </w:rPr>
      </w:pPr>
    </w:p>
    <w:p w14:paraId="68B8B769" w14:textId="71BC28FA" w:rsidR="004236AA" w:rsidRDefault="0009741E" w:rsidP="004236AA">
      <w:pPr>
        <w:pStyle w:val="ListParagraph"/>
        <w:keepNext/>
        <w:keepLines/>
        <w:tabs>
          <w:tab w:val="left" w:pos="142"/>
          <w:tab w:val="left" w:pos="432"/>
          <w:tab w:val="left" w:pos="840"/>
        </w:tabs>
        <w:spacing w:before="160" w:after="120"/>
        <w:ind w:left="142"/>
        <w:outlineLvl w:val="1"/>
        <w:rPr>
          <w:rFonts w:eastAsia="Calibri"/>
          <w:sz w:val="20"/>
          <w:szCs w:val="22"/>
        </w:rPr>
      </w:pPr>
      <w:r w:rsidRPr="005A3273">
        <w:rPr>
          <w:rFonts w:eastAsia="Calibri"/>
          <w:b/>
          <w:bCs/>
          <w:sz w:val="20"/>
          <w:szCs w:val="22"/>
          <w:shd w:val="clear" w:color="auto" w:fill="DAEEF3" w:themeFill="accent5" w:themeFillTint="33"/>
        </w:rPr>
        <w:t>Proposal 1</w:t>
      </w:r>
      <w:r>
        <w:rPr>
          <w:rFonts w:eastAsia="Calibri"/>
          <w:sz w:val="20"/>
          <w:szCs w:val="22"/>
        </w:rPr>
        <w:t>: For clause 5.5 on rules for MSD, focus on rules for CA and consider adopting the following hierarchy</w:t>
      </w:r>
      <w:r w:rsidR="004236AA">
        <w:rPr>
          <w:rFonts w:eastAsia="Calibri"/>
          <w:sz w:val="20"/>
          <w:szCs w:val="22"/>
        </w:rPr>
        <w:t xml:space="preserve">. This structure allows future / more complex UL configurations to be accounted for, </w:t>
      </w:r>
      <w:proofErr w:type="spellStart"/>
      <w:r w:rsidR="004236AA">
        <w:rPr>
          <w:rFonts w:eastAsia="Calibri"/>
          <w:sz w:val="20"/>
          <w:szCs w:val="22"/>
        </w:rPr>
        <w:t>eg.</w:t>
      </w:r>
      <w:proofErr w:type="spellEnd"/>
      <w:r w:rsidR="004236AA">
        <w:rPr>
          <w:rFonts w:eastAsia="Calibri"/>
          <w:sz w:val="20"/>
          <w:szCs w:val="22"/>
        </w:rPr>
        <w:t xml:space="preserve"> accommodate more than three UL CCs.</w:t>
      </w:r>
      <w:r w:rsidR="007D2050">
        <w:rPr>
          <w:rFonts w:eastAsia="Calibri"/>
          <w:sz w:val="20"/>
          <w:szCs w:val="22"/>
        </w:rPr>
        <w:t xml:space="preserve"> The rules for each type of MSD (harmonic interference, cross-band isolation etc..) are to be captured in a sub-level of this hierarchy (see proposal 2 example).</w:t>
      </w:r>
    </w:p>
    <w:p w14:paraId="2D6B8CB4" w14:textId="66BA0D93"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sidR="0009741E">
        <w:rPr>
          <w:rFonts w:eastAsia="Calibri"/>
          <w:sz w:val="20"/>
          <w:szCs w:val="22"/>
        </w:rPr>
        <w:t>5.1 Intra-band CA</w:t>
      </w:r>
    </w:p>
    <w:p w14:paraId="20ABA97D" w14:textId="240FBBE1" w:rsidR="0009741E"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sidR="0009741E">
        <w:rPr>
          <w:rFonts w:eastAsia="Calibri"/>
          <w:sz w:val="20"/>
          <w:szCs w:val="22"/>
        </w:rPr>
        <w:t>5.1</w:t>
      </w:r>
      <w:r w:rsidR="00410BE7">
        <w:rPr>
          <w:rFonts w:eastAsia="Calibri"/>
          <w:sz w:val="20"/>
          <w:szCs w:val="22"/>
        </w:rPr>
        <w:t>.1</w:t>
      </w:r>
      <w:r w:rsidR="0009741E">
        <w:rPr>
          <w:rFonts w:eastAsia="Calibri"/>
          <w:sz w:val="20"/>
          <w:szCs w:val="22"/>
        </w:rPr>
        <w:t xml:space="preserve">: 1 </w:t>
      </w:r>
      <w:r w:rsidR="00E532CD">
        <w:rPr>
          <w:rFonts w:eastAsia="Calibri"/>
          <w:sz w:val="20"/>
          <w:szCs w:val="22"/>
        </w:rPr>
        <w:t xml:space="preserve">UL </w:t>
      </w:r>
      <w:r w:rsidR="0009741E">
        <w:rPr>
          <w:rFonts w:eastAsia="Calibri"/>
          <w:sz w:val="20"/>
          <w:szCs w:val="22"/>
        </w:rPr>
        <w:t>CC</w:t>
      </w:r>
    </w:p>
    <w:p w14:paraId="7A9589F2" w14:textId="54E8B75D" w:rsidR="004236AA" w:rsidRDefault="004236AA" w:rsidP="004236AA">
      <w:pPr>
        <w:pStyle w:val="ListParagraph"/>
        <w:keepNext/>
        <w:keepLines/>
        <w:tabs>
          <w:tab w:val="left" w:pos="142"/>
          <w:tab w:val="left" w:pos="432"/>
          <w:tab w:val="left" w:pos="840"/>
        </w:tabs>
        <w:spacing w:before="160" w:after="120"/>
        <w:outlineLvl w:val="1"/>
        <w:rPr>
          <w:rFonts w:eastAsia="Calibri"/>
          <w:sz w:val="20"/>
          <w:szCs w:val="22"/>
        </w:rPr>
      </w:pPr>
      <w:r>
        <w:rPr>
          <w:rFonts w:eastAsia="Calibri"/>
          <w:sz w:val="20"/>
          <w:szCs w:val="22"/>
        </w:rPr>
        <w:tab/>
      </w:r>
      <w:r w:rsidR="0009741E">
        <w:rPr>
          <w:rFonts w:eastAsia="Calibri"/>
          <w:sz w:val="20"/>
          <w:szCs w:val="22"/>
        </w:rPr>
        <w:tab/>
        <w:t>5.</w:t>
      </w:r>
      <w:r w:rsidR="00410BE7">
        <w:rPr>
          <w:rFonts w:eastAsia="Calibri"/>
          <w:sz w:val="20"/>
          <w:szCs w:val="22"/>
        </w:rPr>
        <w:t>1.</w:t>
      </w:r>
      <w:r w:rsidR="00E532CD">
        <w:rPr>
          <w:rFonts w:eastAsia="Calibri"/>
          <w:sz w:val="20"/>
          <w:szCs w:val="22"/>
        </w:rPr>
        <w:t>2</w:t>
      </w:r>
      <w:r w:rsidR="0009741E">
        <w:rPr>
          <w:rFonts w:eastAsia="Calibri"/>
          <w:sz w:val="20"/>
          <w:szCs w:val="22"/>
        </w:rPr>
        <w:t xml:space="preserve">: 2 </w:t>
      </w:r>
      <w:r w:rsidR="00E532CD">
        <w:rPr>
          <w:rFonts w:eastAsia="Calibri"/>
          <w:sz w:val="20"/>
          <w:szCs w:val="22"/>
        </w:rPr>
        <w:t xml:space="preserve">UL </w:t>
      </w:r>
      <w:r w:rsidR="0009741E">
        <w:rPr>
          <w:rFonts w:eastAsia="Calibri"/>
          <w:sz w:val="20"/>
          <w:szCs w:val="22"/>
        </w:rPr>
        <w:t>CCs</w:t>
      </w:r>
    </w:p>
    <w:p w14:paraId="3E9F96F4" w14:textId="050B6EDF"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t xml:space="preserve">5.2 </w:t>
      </w:r>
      <w:r w:rsidR="0009741E">
        <w:rPr>
          <w:rFonts w:eastAsia="Calibri"/>
          <w:sz w:val="20"/>
          <w:szCs w:val="22"/>
        </w:rPr>
        <w:t>Inter-band CA</w:t>
      </w:r>
    </w:p>
    <w:p w14:paraId="0132FB74" w14:textId="22A91696"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t>5.2.1 Two</w:t>
      </w:r>
      <w:r w:rsidR="0009741E">
        <w:rPr>
          <w:rFonts w:eastAsia="Calibri"/>
          <w:sz w:val="20"/>
          <w:szCs w:val="22"/>
        </w:rPr>
        <w:t xml:space="preserve"> DL band</w:t>
      </w:r>
    </w:p>
    <w:p w14:paraId="65D78A69" w14:textId="2AAC80F5"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 xml:space="preserve">5.2.1.1 One </w:t>
      </w:r>
      <w:r w:rsidR="0009741E">
        <w:rPr>
          <w:rFonts w:eastAsia="Calibri"/>
          <w:sz w:val="20"/>
          <w:szCs w:val="22"/>
        </w:rPr>
        <w:t>UL ban</w:t>
      </w:r>
      <w:r>
        <w:rPr>
          <w:rFonts w:eastAsia="Calibri"/>
          <w:sz w:val="20"/>
          <w:szCs w:val="22"/>
        </w:rPr>
        <w:t>d</w:t>
      </w:r>
    </w:p>
    <w:p w14:paraId="072B2E4E" w14:textId="131BF093"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w:t>
      </w:r>
      <w:r w:rsidR="0009741E">
        <w:rPr>
          <w:rFonts w:eastAsia="Calibri"/>
          <w:sz w:val="20"/>
          <w:szCs w:val="22"/>
        </w:rPr>
        <w:t>1</w:t>
      </w:r>
      <w:r>
        <w:rPr>
          <w:rFonts w:eastAsia="Calibri"/>
          <w:sz w:val="20"/>
          <w:szCs w:val="22"/>
        </w:rPr>
        <w:t xml:space="preserve">.1 One </w:t>
      </w:r>
      <w:r w:rsidR="00E532CD">
        <w:rPr>
          <w:rFonts w:eastAsia="Calibri"/>
          <w:sz w:val="20"/>
          <w:szCs w:val="22"/>
        </w:rPr>
        <w:t xml:space="preserve">UL </w:t>
      </w:r>
      <w:r w:rsidR="0009741E">
        <w:rPr>
          <w:rFonts w:eastAsia="Calibri"/>
          <w:sz w:val="20"/>
          <w:szCs w:val="22"/>
        </w:rPr>
        <w:t>CC</w:t>
      </w:r>
    </w:p>
    <w:p w14:paraId="374ACDF3" w14:textId="319C8EB5"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 xml:space="preserve">5.2.1.1.2 Two </w:t>
      </w:r>
      <w:r w:rsidR="00E532CD">
        <w:rPr>
          <w:rFonts w:eastAsia="Calibri"/>
          <w:sz w:val="20"/>
          <w:szCs w:val="22"/>
        </w:rPr>
        <w:t xml:space="preserve">UL </w:t>
      </w:r>
      <w:r w:rsidR="0009741E">
        <w:rPr>
          <w:rFonts w:eastAsia="Calibri"/>
          <w:sz w:val="20"/>
          <w:szCs w:val="22"/>
        </w:rPr>
        <w:t>C</w:t>
      </w:r>
      <w:r>
        <w:rPr>
          <w:rFonts w:eastAsia="Calibri"/>
          <w:sz w:val="20"/>
          <w:szCs w:val="22"/>
        </w:rPr>
        <w:t>Cs</w:t>
      </w:r>
    </w:p>
    <w:p w14:paraId="2BAA12DF" w14:textId="26319CC7"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5.2.1.2 Two U</w:t>
      </w:r>
      <w:r w:rsidR="0009741E">
        <w:rPr>
          <w:rFonts w:eastAsia="Calibri"/>
          <w:sz w:val="20"/>
          <w:szCs w:val="22"/>
        </w:rPr>
        <w:t>L bands</w:t>
      </w:r>
    </w:p>
    <w:p w14:paraId="63AE806B" w14:textId="13A0BEEE"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5.2.1.2.1 One</w:t>
      </w:r>
      <w:r w:rsidR="00E532CD">
        <w:rPr>
          <w:rFonts w:eastAsia="Calibri"/>
          <w:sz w:val="20"/>
          <w:szCs w:val="22"/>
        </w:rPr>
        <w:t xml:space="preserve"> UL</w:t>
      </w:r>
      <w:r>
        <w:rPr>
          <w:rFonts w:eastAsia="Calibri"/>
          <w:sz w:val="20"/>
          <w:szCs w:val="22"/>
        </w:rPr>
        <w:t xml:space="preserve"> </w:t>
      </w:r>
      <w:r w:rsidR="0009741E">
        <w:rPr>
          <w:rFonts w:eastAsia="Calibri"/>
          <w:sz w:val="20"/>
          <w:szCs w:val="22"/>
        </w:rPr>
        <w:t>CC in each band</w:t>
      </w:r>
    </w:p>
    <w:p w14:paraId="6D4B02F7" w14:textId="59D87B43"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 xml:space="preserve">5.2.1.2.2 One </w:t>
      </w:r>
      <w:r w:rsidR="00E532CD">
        <w:rPr>
          <w:rFonts w:eastAsia="Calibri"/>
          <w:sz w:val="20"/>
          <w:szCs w:val="22"/>
        </w:rPr>
        <w:t xml:space="preserve">UL </w:t>
      </w:r>
      <w:r w:rsidR="0009741E">
        <w:rPr>
          <w:rFonts w:eastAsia="Calibri"/>
          <w:sz w:val="20"/>
          <w:szCs w:val="22"/>
        </w:rPr>
        <w:t>CC in one band and</w:t>
      </w:r>
      <w:r>
        <w:rPr>
          <w:rFonts w:eastAsia="Calibri"/>
          <w:sz w:val="20"/>
          <w:szCs w:val="22"/>
        </w:rPr>
        <w:t xml:space="preserve"> two</w:t>
      </w:r>
      <w:r w:rsidR="00E532CD">
        <w:rPr>
          <w:rFonts w:eastAsia="Calibri"/>
          <w:sz w:val="20"/>
          <w:szCs w:val="22"/>
        </w:rPr>
        <w:t xml:space="preserve"> UL</w:t>
      </w:r>
      <w:r>
        <w:rPr>
          <w:rFonts w:eastAsia="Calibri"/>
          <w:sz w:val="20"/>
          <w:szCs w:val="22"/>
        </w:rPr>
        <w:t xml:space="preserve"> </w:t>
      </w:r>
      <w:r w:rsidR="0009741E">
        <w:rPr>
          <w:rFonts w:eastAsia="Calibri"/>
          <w:sz w:val="20"/>
          <w:szCs w:val="22"/>
        </w:rPr>
        <w:t>CC</w:t>
      </w:r>
      <w:r>
        <w:rPr>
          <w:rFonts w:eastAsia="Calibri"/>
          <w:sz w:val="20"/>
          <w:szCs w:val="22"/>
        </w:rPr>
        <w:t>s</w:t>
      </w:r>
      <w:r w:rsidR="0009741E">
        <w:rPr>
          <w:rFonts w:eastAsia="Calibri"/>
          <w:sz w:val="20"/>
          <w:szCs w:val="22"/>
        </w:rPr>
        <w:t xml:space="preserve"> in the other band</w:t>
      </w:r>
    </w:p>
    <w:p w14:paraId="554917F1" w14:textId="324E2560"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t xml:space="preserve">5.2.2 Three </w:t>
      </w:r>
      <w:r w:rsidR="0009741E">
        <w:rPr>
          <w:rFonts w:eastAsia="Calibri"/>
          <w:sz w:val="20"/>
          <w:szCs w:val="22"/>
        </w:rPr>
        <w:t>DL band</w:t>
      </w:r>
      <w:r>
        <w:rPr>
          <w:rFonts w:eastAsia="Calibri"/>
          <w:sz w:val="20"/>
          <w:szCs w:val="22"/>
        </w:rPr>
        <w:t>s</w:t>
      </w:r>
    </w:p>
    <w:p w14:paraId="6900A53B" w14:textId="4A3D1609"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 xml:space="preserve">5.2.2.1 Two </w:t>
      </w:r>
      <w:r w:rsidR="0009741E">
        <w:rPr>
          <w:rFonts w:eastAsia="Calibri"/>
          <w:sz w:val="20"/>
          <w:szCs w:val="22"/>
        </w:rPr>
        <w:t>UL bands</w:t>
      </w:r>
    </w:p>
    <w:p w14:paraId="3E3430C7" w14:textId="377DABF3" w:rsidR="004236AA"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5.2.2.1.1 One</w:t>
      </w:r>
      <w:r w:rsidR="00E532CD">
        <w:rPr>
          <w:rFonts w:eastAsia="Calibri"/>
          <w:sz w:val="20"/>
          <w:szCs w:val="22"/>
        </w:rPr>
        <w:t xml:space="preserve"> UL</w:t>
      </w:r>
      <w:r>
        <w:rPr>
          <w:rFonts w:eastAsia="Calibri"/>
          <w:sz w:val="20"/>
          <w:szCs w:val="22"/>
        </w:rPr>
        <w:t xml:space="preserve"> </w:t>
      </w:r>
      <w:r w:rsidR="0009741E">
        <w:rPr>
          <w:rFonts w:eastAsia="Calibri"/>
          <w:sz w:val="20"/>
          <w:szCs w:val="22"/>
        </w:rPr>
        <w:t>CC in each band</w:t>
      </w:r>
    </w:p>
    <w:p w14:paraId="317BD88C" w14:textId="46DCF6D0" w:rsidR="0009741E" w:rsidRDefault="004236AA" w:rsidP="004236AA">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 xml:space="preserve">5.2.2.1.2 One </w:t>
      </w:r>
      <w:r w:rsidR="00E532CD">
        <w:rPr>
          <w:rFonts w:eastAsia="Calibri"/>
          <w:sz w:val="20"/>
          <w:szCs w:val="22"/>
        </w:rPr>
        <w:t xml:space="preserve">UL </w:t>
      </w:r>
      <w:r w:rsidR="0009741E">
        <w:rPr>
          <w:rFonts w:eastAsia="Calibri"/>
          <w:sz w:val="20"/>
          <w:szCs w:val="22"/>
        </w:rPr>
        <w:t xml:space="preserve">CC in one band and </w:t>
      </w:r>
      <w:r>
        <w:rPr>
          <w:rFonts w:eastAsia="Calibri"/>
          <w:sz w:val="20"/>
          <w:szCs w:val="22"/>
        </w:rPr>
        <w:t xml:space="preserve">two </w:t>
      </w:r>
      <w:r w:rsidR="00E532CD">
        <w:rPr>
          <w:rFonts w:eastAsia="Calibri"/>
          <w:sz w:val="20"/>
          <w:szCs w:val="22"/>
        </w:rPr>
        <w:t xml:space="preserve">UL </w:t>
      </w:r>
      <w:r w:rsidR="0009741E">
        <w:rPr>
          <w:rFonts w:eastAsia="Calibri"/>
          <w:sz w:val="20"/>
          <w:szCs w:val="22"/>
        </w:rPr>
        <w:t>CC</w:t>
      </w:r>
      <w:r>
        <w:rPr>
          <w:rFonts w:eastAsia="Calibri"/>
          <w:sz w:val="20"/>
          <w:szCs w:val="22"/>
        </w:rPr>
        <w:t>s</w:t>
      </w:r>
      <w:r w:rsidR="0009741E">
        <w:rPr>
          <w:rFonts w:eastAsia="Calibri"/>
          <w:sz w:val="20"/>
          <w:szCs w:val="22"/>
        </w:rPr>
        <w:t xml:space="preserve"> in the other band</w:t>
      </w:r>
    </w:p>
    <w:p w14:paraId="2E59C30C"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lastRenderedPageBreak/>
        <w:t>FFS whether and how to introduce another sub-level to capture MSD rules specific to the number of Tx to account for new Rel-19 and future Releases power class options.</w:t>
      </w:r>
    </w:p>
    <w:p w14:paraId="1CE338C0" w14:textId="77777777" w:rsidR="0009741E" w:rsidRDefault="0009741E" w:rsidP="000C7DE7">
      <w:pPr>
        <w:pStyle w:val="ListParagraph"/>
        <w:keepNext/>
        <w:keepLines/>
        <w:tabs>
          <w:tab w:val="left" w:pos="142"/>
          <w:tab w:val="left" w:pos="432"/>
          <w:tab w:val="left" w:pos="840"/>
        </w:tabs>
        <w:spacing w:before="160" w:after="120"/>
        <w:ind w:left="142"/>
        <w:outlineLvl w:val="1"/>
        <w:rPr>
          <w:rFonts w:eastAsia="Calibri"/>
          <w:sz w:val="20"/>
          <w:szCs w:val="22"/>
        </w:rPr>
      </w:pPr>
    </w:p>
    <w:p w14:paraId="2B00EDF6" w14:textId="69D38EF6" w:rsidR="0028462E" w:rsidRPr="007E7E5C" w:rsidRDefault="009027DA" w:rsidP="0028462E">
      <w:pPr>
        <w:keepNext/>
        <w:keepLines/>
        <w:numPr>
          <w:ilvl w:val="1"/>
          <w:numId w:val="2"/>
        </w:numPr>
        <w:tabs>
          <w:tab w:val="left" w:pos="142"/>
          <w:tab w:val="left" w:pos="840"/>
        </w:tabs>
        <w:spacing w:before="160" w:after="120"/>
        <w:ind w:left="142"/>
        <w:outlineLvl w:val="1"/>
        <w:rPr>
          <w:rFonts w:ascii="Arial" w:hAnsi="Arial" w:cs="Arial"/>
          <w:sz w:val="24"/>
          <w:szCs w:val="24"/>
          <w:lang w:val="en-US" w:eastAsia="zh-CN"/>
        </w:rPr>
      </w:pPr>
      <w:r>
        <w:rPr>
          <w:rFonts w:ascii="Arial" w:hAnsi="Arial" w:cs="Arial"/>
          <w:sz w:val="24"/>
          <w:szCs w:val="24"/>
          <w:lang w:val="en-US" w:eastAsia="zh-CN"/>
        </w:rPr>
        <w:t>TP on rules for 1UL MSD test points.</w:t>
      </w:r>
    </w:p>
    <w:p w14:paraId="1BF92838" w14:textId="2010635D" w:rsidR="007D2050" w:rsidRDefault="007D2050" w:rsidP="007354E2">
      <w:pPr>
        <w:jc w:val="both"/>
        <w:rPr>
          <w:rFonts w:eastAsia="Calibri"/>
          <w:sz w:val="20"/>
          <w:szCs w:val="22"/>
        </w:rPr>
      </w:pPr>
      <w:r>
        <w:rPr>
          <w:rFonts w:eastAsia="Calibri"/>
          <w:sz w:val="20"/>
          <w:szCs w:val="22"/>
        </w:rPr>
        <w:t xml:space="preserve">With regards to proposal 1, rules for one UL MSD test points are meant to be captured in sub-clause 5.2.1.1.1. Change marks are not used since the clause 5.5 is currently empty and that RAN4 first needs to agree upon a </w:t>
      </w:r>
      <w:r w:rsidR="00011A56">
        <w:rPr>
          <w:rFonts w:eastAsia="Calibri"/>
          <w:sz w:val="20"/>
          <w:szCs w:val="22"/>
        </w:rPr>
        <w:t xml:space="preserve">clause </w:t>
      </w:r>
      <w:r>
        <w:rPr>
          <w:rFonts w:eastAsia="Calibri"/>
          <w:sz w:val="20"/>
          <w:szCs w:val="22"/>
        </w:rPr>
        <w:t>structure (</w:t>
      </w:r>
      <w:proofErr w:type="spellStart"/>
      <w:r>
        <w:rPr>
          <w:rFonts w:eastAsia="Calibri"/>
          <w:sz w:val="20"/>
          <w:szCs w:val="22"/>
        </w:rPr>
        <w:t>eg.</w:t>
      </w:r>
      <w:proofErr w:type="spellEnd"/>
      <w:r>
        <w:rPr>
          <w:rFonts w:eastAsia="Calibri"/>
          <w:sz w:val="20"/>
          <w:szCs w:val="22"/>
        </w:rPr>
        <w:t xml:space="preserve"> proposal 1).</w:t>
      </w:r>
    </w:p>
    <w:p w14:paraId="106C6F92" w14:textId="3B4F0B85" w:rsidR="0028462E" w:rsidRPr="005A3273" w:rsidRDefault="007D2050" w:rsidP="007354E2">
      <w:pPr>
        <w:jc w:val="both"/>
        <w:rPr>
          <w:rFonts w:eastAsia="Calibri"/>
          <w:b/>
          <w:bCs/>
          <w:sz w:val="20"/>
          <w:szCs w:val="22"/>
        </w:rPr>
      </w:pPr>
      <w:r w:rsidRPr="005A3273">
        <w:rPr>
          <w:rFonts w:eastAsia="Calibri"/>
          <w:b/>
          <w:bCs/>
          <w:sz w:val="20"/>
          <w:szCs w:val="22"/>
          <w:shd w:val="clear" w:color="auto" w:fill="DAEEF3" w:themeFill="accent5" w:themeFillTint="33"/>
        </w:rPr>
        <w:t>Proposal 2:</w:t>
      </w:r>
      <w:r w:rsidRPr="005A3273">
        <w:rPr>
          <w:rFonts w:eastAsia="Calibri"/>
          <w:b/>
          <w:bCs/>
          <w:sz w:val="20"/>
          <w:szCs w:val="22"/>
        </w:rPr>
        <w:t xml:space="preserve"> Consider the following text proposal based on hypothetical agreement of proposal 1</w:t>
      </w:r>
    </w:p>
    <w:p w14:paraId="1C4333BD" w14:textId="51D255FE" w:rsidR="007D2050" w:rsidRDefault="007D2050" w:rsidP="007D2050">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 xml:space="preserve">---------------------------------------------------- </w:t>
      </w:r>
      <w:r w:rsidRPr="000260D1">
        <w:rPr>
          <w:rFonts w:eastAsia="Calibri"/>
          <w:i/>
          <w:iCs/>
          <w:sz w:val="20"/>
          <w:szCs w:val="22"/>
        </w:rPr>
        <w:t>start of TP</w:t>
      </w:r>
      <w:r>
        <w:rPr>
          <w:rFonts w:eastAsia="Calibri"/>
          <w:sz w:val="20"/>
          <w:szCs w:val="22"/>
        </w:rPr>
        <w:t xml:space="preserve"> ----------------------------------------------------</w:t>
      </w:r>
    </w:p>
    <w:p w14:paraId="0B0BECD2" w14:textId="1A968A45" w:rsidR="007D2050" w:rsidRDefault="007D2050" w:rsidP="007D2050">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5.1 Intra-band CA</w:t>
      </w:r>
    </w:p>
    <w:p w14:paraId="04A7EA50" w14:textId="624A0CFC" w:rsidR="00410BE7" w:rsidRDefault="007D2050" w:rsidP="00410BE7">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sidR="00EF394B">
        <w:rPr>
          <w:rFonts w:eastAsia="Calibri"/>
          <w:sz w:val="20"/>
          <w:szCs w:val="22"/>
        </w:rPr>
        <w:tab/>
      </w:r>
      <w:r>
        <w:rPr>
          <w:rFonts w:eastAsia="Calibri"/>
          <w:sz w:val="20"/>
          <w:szCs w:val="22"/>
        </w:rPr>
        <w:t xml:space="preserve">5.1.1: 1 </w:t>
      </w:r>
      <w:r w:rsidR="00410BE7">
        <w:rPr>
          <w:rFonts w:eastAsia="Calibri"/>
          <w:sz w:val="20"/>
          <w:szCs w:val="22"/>
        </w:rPr>
        <w:t xml:space="preserve">UL </w:t>
      </w:r>
      <w:r>
        <w:rPr>
          <w:rFonts w:eastAsia="Calibri"/>
          <w:sz w:val="20"/>
          <w:szCs w:val="22"/>
        </w:rPr>
        <w:t>CC</w:t>
      </w:r>
    </w:p>
    <w:p w14:paraId="0DB6C7BC" w14:textId="0F25CE21" w:rsidR="007D2050" w:rsidRDefault="00410BE7" w:rsidP="00410BE7">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sidR="007D2050">
        <w:rPr>
          <w:rFonts w:eastAsia="Calibri"/>
          <w:sz w:val="20"/>
          <w:szCs w:val="22"/>
        </w:rPr>
        <w:t xml:space="preserve">5.1.2: 2 </w:t>
      </w:r>
      <w:r>
        <w:rPr>
          <w:rFonts w:eastAsia="Calibri"/>
          <w:sz w:val="20"/>
          <w:szCs w:val="22"/>
        </w:rPr>
        <w:t xml:space="preserve">UL </w:t>
      </w:r>
      <w:r w:rsidR="007D2050">
        <w:rPr>
          <w:rFonts w:eastAsia="Calibri"/>
          <w:sz w:val="20"/>
          <w:szCs w:val="22"/>
        </w:rPr>
        <w:t>CCs</w:t>
      </w:r>
    </w:p>
    <w:p w14:paraId="38193EC7" w14:textId="3861905F" w:rsidR="007D2050" w:rsidRDefault="007D2050" w:rsidP="007D2050">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5.2 Inter-band CA</w:t>
      </w:r>
    </w:p>
    <w:p w14:paraId="3B8A3D12" w14:textId="0256F864" w:rsidR="007D2050" w:rsidRDefault="00EF394B" w:rsidP="00EF394B">
      <w:pPr>
        <w:pStyle w:val="ListParagraph"/>
        <w:keepNext/>
        <w:keepLines/>
        <w:tabs>
          <w:tab w:val="left" w:pos="142"/>
          <w:tab w:val="left" w:pos="284"/>
          <w:tab w:val="left" w:pos="840"/>
        </w:tabs>
        <w:spacing w:before="160" w:after="120"/>
        <w:ind w:left="142"/>
        <w:outlineLvl w:val="1"/>
        <w:rPr>
          <w:rFonts w:eastAsia="Calibri"/>
          <w:sz w:val="20"/>
          <w:szCs w:val="22"/>
        </w:rPr>
      </w:pPr>
      <w:r>
        <w:rPr>
          <w:rFonts w:eastAsia="Calibri"/>
          <w:sz w:val="20"/>
          <w:szCs w:val="22"/>
        </w:rPr>
        <w:tab/>
      </w:r>
      <w:r w:rsidR="007D2050">
        <w:rPr>
          <w:rFonts w:eastAsia="Calibri"/>
          <w:sz w:val="20"/>
          <w:szCs w:val="22"/>
        </w:rPr>
        <w:t>5.2.1 Two DL band</w:t>
      </w:r>
    </w:p>
    <w:p w14:paraId="4155C124" w14:textId="366FEB9F" w:rsidR="007D2050" w:rsidRDefault="007D2050" w:rsidP="00EF394B">
      <w:pPr>
        <w:pStyle w:val="ListParagraph"/>
        <w:keepNext/>
        <w:keepLines/>
        <w:tabs>
          <w:tab w:val="left" w:pos="142"/>
          <w:tab w:val="left" w:pos="284"/>
          <w:tab w:val="left" w:pos="426"/>
        </w:tabs>
        <w:spacing w:before="160" w:after="120"/>
        <w:ind w:left="142"/>
        <w:outlineLvl w:val="1"/>
        <w:rPr>
          <w:rFonts w:eastAsia="Calibri"/>
          <w:sz w:val="20"/>
          <w:szCs w:val="22"/>
        </w:rPr>
      </w:pPr>
      <w:r>
        <w:rPr>
          <w:rFonts w:eastAsia="Calibri"/>
          <w:sz w:val="20"/>
          <w:szCs w:val="22"/>
        </w:rPr>
        <w:tab/>
      </w:r>
      <w:r w:rsidR="00EF394B">
        <w:rPr>
          <w:rFonts w:eastAsia="Calibri"/>
          <w:sz w:val="20"/>
          <w:szCs w:val="22"/>
        </w:rPr>
        <w:tab/>
      </w:r>
      <w:r>
        <w:rPr>
          <w:rFonts w:eastAsia="Calibri"/>
          <w:sz w:val="20"/>
          <w:szCs w:val="22"/>
        </w:rPr>
        <w:t>5.2.1.1 One UL band</w:t>
      </w:r>
    </w:p>
    <w:p w14:paraId="11DF679C" w14:textId="6A832EB1" w:rsidR="007D2050" w:rsidRDefault="007D2050" w:rsidP="00EF394B">
      <w:pPr>
        <w:pStyle w:val="ListParagraph"/>
        <w:keepNext/>
        <w:keepLines/>
        <w:tabs>
          <w:tab w:val="left" w:pos="142"/>
          <w:tab w:val="left" w:pos="432"/>
          <w:tab w:val="left" w:pos="567"/>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t xml:space="preserve">5.2.1.1.1 One </w:t>
      </w:r>
      <w:r w:rsidR="00410BE7">
        <w:rPr>
          <w:rFonts w:eastAsia="Calibri"/>
          <w:sz w:val="20"/>
          <w:szCs w:val="22"/>
        </w:rPr>
        <w:t xml:space="preserve">UL </w:t>
      </w:r>
      <w:r>
        <w:rPr>
          <w:rFonts w:eastAsia="Calibri"/>
          <w:sz w:val="20"/>
          <w:szCs w:val="22"/>
        </w:rPr>
        <w:t>CC</w:t>
      </w:r>
    </w:p>
    <w:p w14:paraId="608C5AA7" w14:textId="77777777" w:rsidR="00A55078" w:rsidRDefault="00A55078" w:rsidP="007D2050">
      <w:pPr>
        <w:pStyle w:val="ListParagraph"/>
        <w:keepNext/>
        <w:keepLines/>
        <w:tabs>
          <w:tab w:val="left" w:pos="142"/>
          <w:tab w:val="left" w:pos="432"/>
          <w:tab w:val="left" w:pos="840"/>
        </w:tabs>
        <w:spacing w:before="160" w:after="120"/>
        <w:ind w:left="142"/>
        <w:outlineLvl w:val="1"/>
        <w:rPr>
          <w:rFonts w:eastAsia="Calibri"/>
          <w:sz w:val="20"/>
          <w:szCs w:val="22"/>
        </w:rPr>
      </w:pPr>
    </w:p>
    <w:p w14:paraId="7BF90CEF" w14:textId="5AB20C35" w:rsidR="007D2050" w:rsidRPr="00CE1E64" w:rsidRDefault="007D2050" w:rsidP="007D2050">
      <w:pPr>
        <w:pStyle w:val="ListParagraph"/>
        <w:keepNext/>
        <w:keepLines/>
        <w:tabs>
          <w:tab w:val="left" w:pos="142"/>
          <w:tab w:val="left" w:pos="432"/>
          <w:tab w:val="left" w:pos="840"/>
        </w:tabs>
        <w:spacing w:before="160" w:after="120"/>
        <w:ind w:left="142"/>
        <w:outlineLvl w:val="1"/>
        <w:rPr>
          <w:rFonts w:eastAsia="Calibri"/>
          <w:b/>
          <w:bCs/>
          <w:sz w:val="20"/>
          <w:szCs w:val="22"/>
        </w:rPr>
      </w:pPr>
      <w:r w:rsidRPr="00CE1E64">
        <w:rPr>
          <w:rFonts w:eastAsia="Calibri"/>
          <w:b/>
          <w:bCs/>
          <w:sz w:val="20"/>
          <w:szCs w:val="22"/>
        </w:rPr>
        <w:tab/>
        <w:t xml:space="preserve">5.2.1.1.1.1 Rules MSD </w:t>
      </w:r>
      <w:r w:rsidR="00CE1E64" w:rsidRPr="00CE1E64">
        <w:rPr>
          <w:rFonts w:eastAsia="Calibri"/>
          <w:b/>
          <w:bCs/>
          <w:sz w:val="20"/>
          <w:szCs w:val="22"/>
        </w:rPr>
        <w:t>due to harmonic interference</w:t>
      </w:r>
    </w:p>
    <w:p w14:paraId="553347FF" w14:textId="1DC04549" w:rsidR="007D2050" w:rsidRDefault="00CE1E64" w:rsidP="007D2050">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sidR="007D2050">
        <w:rPr>
          <w:rFonts w:eastAsia="Calibri"/>
          <w:sz w:val="20"/>
          <w:szCs w:val="22"/>
        </w:rPr>
        <w:t xml:space="preserve">This set of rules apply to both MSD due to uplink harmonic interference and to MSD due to receiver (Rx) </w:t>
      </w:r>
      <w:r w:rsidR="00410BE7">
        <w:rPr>
          <w:rFonts w:eastAsia="Calibri"/>
          <w:sz w:val="20"/>
          <w:szCs w:val="22"/>
        </w:rPr>
        <w:tab/>
      </w:r>
      <w:r w:rsidR="007D2050">
        <w:rPr>
          <w:rFonts w:eastAsia="Calibri"/>
          <w:sz w:val="20"/>
          <w:szCs w:val="22"/>
        </w:rPr>
        <w:t>harmonic mixing.</w:t>
      </w:r>
    </w:p>
    <w:p w14:paraId="6F36B94D" w14:textId="77777777" w:rsidR="00A55078" w:rsidRDefault="00A55078" w:rsidP="007D2050">
      <w:pPr>
        <w:pStyle w:val="ListParagraph"/>
        <w:keepNext/>
        <w:keepLines/>
        <w:tabs>
          <w:tab w:val="left" w:pos="142"/>
          <w:tab w:val="left" w:pos="432"/>
          <w:tab w:val="left" w:pos="840"/>
        </w:tabs>
        <w:spacing w:before="160" w:after="120"/>
        <w:ind w:left="142"/>
        <w:outlineLvl w:val="1"/>
        <w:rPr>
          <w:rFonts w:eastAsia="Calibri"/>
          <w:sz w:val="20"/>
          <w:szCs w:val="22"/>
        </w:rPr>
      </w:pPr>
    </w:p>
    <w:p w14:paraId="4D69CAE4" w14:textId="31C3A409" w:rsidR="007D2050" w:rsidRDefault="00410BE7" w:rsidP="00EF394B">
      <w:pPr>
        <w:pStyle w:val="ListParagraph"/>
        <w:keepNext/>
        <w:keepLines/>
        <w:tabs>
          <w:tab w:val="left" w:pos="142"/>
          <w:tab w:val="left" w:pos="432"/>
          <w:tab w:val="left" w:pos="567"/>
        </w:tabs>
        <w:spacing w:after="120"/>
        <w:ind w:left="142"/>
        <w:outlineLvl w:val="1"/>
        <w:rPr>
          <w:rFonts w:eastAsia="Calibri"/>
          <w:b/>
          <w:bCs/>
          <w:sz w:val="20"/>
          <w:szCs w:val="22"/>
        </w:rPr>
      </w:pPr>
      <w:r w:rsidRPr="00CE1E64">
        <w:rPr>
          <w:rFonts w:eastAsia="Calibri"/>
          <w:b/>
          <w:bCs/>
          <w:sz w:val="20"/>
          <w:szCs w:val="22"/>
        </w:rPr>
        <w:tab/>
      </w:r>
      <w:r w:rsidR="007D2050" w:rsidRPr="00CE1E64">
        <w:rPr>
          <w:rFonts w:eastAsia="Calibri"/>
          <w:b/>
          <w:bCs/>
          <w:sz w:val="20"/>
          <w:szCs w:val="22"/>
        </w:rPr>
        <w:t>5.2.1.1.1.1.1 Rules for the uplink</w:t>
      </w:r>
      <w:r w:rsidR="00957318">
        <w:rPr>
          <w:rFonts w:eastAsia="Calibri"/>
          <w:b/>
          <w:bCs/>
          <w:sz w:val="20"/>
          <w:szCs w:val="22"/>
        </w:rPr>
        <w:t xml:space="preserve"> (UL)</w:t>
      </w:r>
      <w:r w:rsidR="007D2050" w:rsidRPr="00CE1E64">
        <w:rPr>
          <w:rFonts w:eastAsia="Calibri"/>
          <w:b/>
          <w:bCs/>
          <w:sz w:val="20"/>
          <w:szCs w:val="22"/>
        </w:rPr>
        <w:t xml:space="preserve"> band configuration</w:t>
      </w:r>
    </w:p>
    <w:p w14:paraId="1FA475B4" w14:textId="3978B7E6" w:rsidR="00EF394B" w:rsidRDefault="00410BE7" w:rsidP="00CE1E64">
      <w:pPr>
        <w:pStyle w:val="ListParagraph"/>
        <w:keepNext/>
        <w:keepLines/>
        <w:tabs>
          <w:tab w:val="left" w:pos="142"/>
          <w:tab w:val="left" w:pos="432"/>
          <w:tab w:val="left" w:pos="840"/>
        </w:tabs>
        <w:spacing w:after="120"/>
        <w:ind w:left="142"/>
        <w:outlineLvl w:val="1"/>
        <w:rPr>
          <w:rFonts w:eastAsia="Calibri"/>
          <w:sz w:val="20"/>
          <w:szCs w:val="22"/>
        </w:rPr>
      </w:pPr>
      <w:r>
        <w:rPr>
          <w:rFonts w:eastAsia="Calibri"/>
          <w:sz w:val="20"/>
          <w:szCs w:val="22"/>
        </w:rPr>
        <w:tab/>
        <w:t xml:space="preserve">5.2.1.1.1.1.1.1 </w:t>
      </w:r>
      <w:r w:rsidRPr="00410BE7">
        <w:rPr>
          <w:rFonts w:eastAsia="Calibri"/>
          <w:sz w:val="20"/>
          <w:szCs w:val="22"/>
        </w:rPr>
        <w:t>UL band channel bandwidth (CBW) and SCS</w:t>
      </w:r>
      <w:r>
        <w:rPr>
          <w:rFonts w:eastAsia="Calibri"/>
          <w:sz w:val="20"/>
          <w:szCs w:val="22"/>
        </w:rPr>
        <w:t xml:space="preserve"> configuration</w:t>
      </w:r>
    </w:p>
    <w:p w14:paraId="0C08341B" w14:textId="77777777" w:rsidR="00EF394B" w:rsidRDefault="00EF394B" w:rsidP="00410BE7">
      <w:pPr>
        <w:pStyle w:val="ListParagraph"/>
        <w:keepNext/>
        <w:keepLines/>
        <w:tabs>
          <w:tab w:val="left" w:pos="142"/>
          <w:tab w:val="left" w:pos="432"/>
          <w:tab w:val="left" w:pos="840"/>
        </w:tabs>
        <w:spacing w:before="160" w:after="120"/>
        <w:ind w:left="142"/>
        <w:outlineLvl w:val="1"/>
        <w:rPr>
          <w:sz w:val="20"/>
          <w:lang w:val="en-US" w:eastAsia="zh-CN"/>
        </w:rPr>
      </w:pPr>
    </w:p>
    <w:p w14:paraId="18AB2D1F" w14:textId="03DB3836" w:rsidR="00410BE7" w:rsidRDefault="00CE1E64" w:rsidP="00410BE7">
      <w:pPr>
        <w:pStyle w:val="ListParagraph"/>
        <w:keepNext/>
        <w:keepLines/>
        <w:tabs>
          <w:tab w:val="left" w:pos="142"/>
          <w:tab w:val="left" w:pos="432"/>
          <w:tab w:val="left" w:pos="840"/>
        </w:tabs>
        <w:spacing w:before="160" w:after="120"/>
        <w:ind w:left="142"/>
        <w:outlineLvl w:val="1"/>
        <w:rPr>
          <w:sz w:val="20"/>
          <w:lang w:val="en-US" w:eastAsia="zh-CN"/>
        </w:rPr>
      </w:pPr>
      <w:r>
        <w:rPr>
          <w:sz w:val="20"/>
          <w:lang w:val="en-US" w:eastAsia="zh-CN"/>
        </w:rPr>
        <w:tab/>
      </w:r>
      <w:r w:rsidR="00410BE7" w:rsidRPr="000E2C38">
        <w:rPr>
          <w:sz w:val="20"/>
          <w:lang w:val="en-US" w:eastAsia="zh-CN"/>
        </w:rPr>
        <w:t>The UL band should be configured with the smallest UL CBW and the smallest SCS supported by the UL band</w:t>
      </w:r>
      <w:r w:rsidR="00410BE7">
        <w:rPr>
          <w:sz w:val="20"/>
          <w:lang w:val="en-US" w:eastAsia="zh-CN"/>
        </w:rPr>
        <w:t xml:space="preserve"> for </w:t>
      </w:r>
      <w:r>
        <w:rPr>
          <w:sz w:val="20"/>
          <w:lang w:val="en-US" w:eastAsia="zh-CN"/>
        </w:rPr>
        <w:tab/>
      </w:r>
      <w:r w:rsidR="00410BE7">
        <w:rPr>
          <w:sz w:val="20"/>
          <w:lang w:val="en-US" w:eastAsia="zh-CN"/>
        </w:rPr>
        <w:t>both the 1</w:t>
      </w:r>
      <w:r w:rsidR="00410BE7" w:rsidRPr="00FD73B5">
        <w:rPr>
          <w:sz w:val="20"/>
          <w:vertAlign w:val="superscript"/>
          <w:lang w:val="en-US" w:eastAsia="zh-CN"/>
        </w:rPr>
        <w:t>st</w:t>
      </w:r>
      <w:r w:rsidR="00410BE7">
        <w:rPr>
          <w:sz w:val="20"/>
          <w:lang w:val="en-US" w:eastAsia="zh-CN"/>
        </w:rPr>
        <w:t xml:space="preserve"> and 2</w:t>
      </w:r>
      <w:r w:rsidR="00410BE7" w:rsidRPr="00FD73B5">
        <w:rPr>
          <w:sz w:val="20"/>
          <w:vertAlign w:val="superscript"/>
          <w:lang w:val="en-US" w:eastAsia="zh-CN"/>
        </w:rPr>
        <w:t>nd</w:t>
      </w:r>
      <w:r w:rsidR="00410BE7">
        <w:rPr>
          <w:sz w:val="20"/>
          <w:lang w:val="en-US" w:eastAsia="zh-CN"/>
        </w:rPr>
        <w:t xml:space="preserve"> MSD test points whenever a 2</w:t>
      </w:r>
      <w:r w:rsidR="00410BE7" w:rsidRPr="00FD73B5">
        <w:rPr>
          <w:sz w:val="20"/>
          <w:vertAlign w:val="superscript"/>
          <w:lang w:val="en-US" w:eastAsia="zh-CN"/>
        </w:rPr>
        <w:t>nd</w:t>
      </w:r>
      <w:r w:rsidR="00410BE7">
        <w:rPr>
          <w:sz w:val="20"/>
          <w:lang w:val="en-US" w:eastAsia="zh-CN"/>
        </w:rPr>
        <w:t xml:space="preserve"> test point is specified.</w:t>
      </w:r>
    </w:p>
    <w:p w14:paraId="65B43C1B" w14:textId="77777777" w:rsidR="00410BE7" w:rsidRDefault="00410BE7" w:rsidP="00410BE7">
      <w:pPr>
        <w:pStyle w:val="ListParagraph"/>
        <w:keepNext/>
        <w:keepLines/>
        <w:tabs>
          <w:tab w:val="left" w:pos="142"/>
          <w:tab w:val="left" w:pos="432"/>
          <w:tab w:val="left" w:pos="840"/>
        </w:tabs>
        <w:spacing w:before="160" w:after="120"/>
        <w:ind w:left="142"/>
        <w:outlineLvl w:val="1"/>
        <w:rPr>
          <w:sz w:val="20"/>
          <w:lang w:val="en-US" w:eastAsia="zh-CN"/>
        </w:rPr>
      </w:pPr>
    </w:p>
    <w:p w14:paraId="19363345" w14:textId="48B6960E" w:rsidR="00410BE7" w:rsidRDefault="00410BE7" w:rsidP="00EF394B">
      <w:pPr>
        <w:pStyle w:val="ListParagraph"/>
        <w:keepNext/>
        <w:keepLines/>
        <w:tabs>
          <w:tab w:val="left" w:pos="142"/>
          <w:tab w:val="left" w:pos="432"/>
          <w:tab w:val="left" w:pos="840"/>
        </w:tabs>
        <w:spacing w:after="120"/>
        <w:ind w:left="142"/>
        <w:outlineLvl w:val="1"/>
        <w:rPr>
          <w:rFonts w:eastAsia="Calibri"/>
          <w:sz w:val="20"/>
          <w:szCs w:val="22"/>
        </w:rPr>
      </w:pPr>
      <w:r>
        <w:rPr>
          <w:rFonts w:eastAsia="Calibri"/>
          <w:sz w:val="20"/>
          <w:szCs w:val="22"/>
        </w:rPr>
        <w:tab/>
        <w:t>5.2.1.1.1.1.1.2 UL band RB allocation configuration</w:t>
      </w:r>
    </w:p>
    <w:p w14:paraId="51F3E444" w14:textId="77777777" w:rsidR="00A55078" w:rsidRDefault="00A55078" w:rsidP="00410BE7">
      <w:pPr>
        <w:pStyle w:val="ListParagraph"/>
        <w:keepNext/>
        <w:keepLines/>
        <w:tabs>
          <w:tab w:val="left" w:pos="142"/>
          <w:tab w:val="left" w:pos="432"/>
          <w:tab w:val="left" w:pos="840"/>
        </w:tabs>
        <w:spacing w:before="160" w:after="120"/>
        <w:ind w:left="142"/>
        <w:outlineLvl w:val="1"/>
        <w:rPr>
          <w:rFonts w:eastAsia="Calibri"/>
          <w:sz w:val="20"/>
          <w:szCs w:val="22"/>
        </w:rPr>
      </w:pPr>
    </w:p>
    <w:p w14:paraId="5FEC6342" w14:textId="4694AFBD" w:rsidR="00410BE7" w:rsidRDefault="00CE1E64" w:rsidP="00410BE7">
      <w:pPr>
        <w:pStyle w:val="ListParagraph"/>
        <w:keepNext/>
        <w:keepLines/>
        <w:tabs>
          <w:tab w:val="left" w:pos="142"/>
          <w:tab w:val="left" w:pos="432"/>
          <w:tab w:val="left" w:pos="840"/>
        </w:tabs>
        <w:spacing w:before="160" w:after="120"/>
        <w:ind w:left="142"/>
        <w:outlineLvl w:val="1"/>
        <w:rPr>
          <w:sz w:val="20"/>
          <w:lang w:val="en-US" w:eastAsia="zh-CN"/>
        </w:rPr>
      </w:pPr>
      <w:r>
        <w:rPr>
          <w:sz w:val="20"/>
          <w:lang w:val="en-US" w:eastAsia="zh-CN"/>
        </w:rPr>
        <w:tab/>
      </w:r>
      <w:r w:rsidR="00410BE7" w:rsidRPr="00CE1E64">
        <w:rPr>
          <w:sz w:val="20"/>
          <w:u w:val="single"/>
          <w:lang w:val="en-US" w:eastAsia="zh-CN"/>
        </w:rPr>
        <w:t>For direct-hit MSD test points</w:t>
      </w:r>
      <w:r w:rsidR="00410BE7">
        <w:rPr>
          <w:sz w:val="20"/>
          <w:lang w:val="en-US" w:eastAsia="zh-CN"/>
        </w:rPr>
        <w:t>:</w:t>
      </w:r>
    </w:p>
    <w:p w14:paraId="3FF50CDD" w14:textId="58088A1C" w:rsidR="00410BE7" w:rsidRPr="00410BE7" w:rsidRDefault="00410BE7" w:rsidP="00410BE7">
      <w:pPr>
        <w:pStyle w:val="ListParagraph"/>
        <w:keepNext/>
        <w:keepLines/>
        <w:tabs>
          <w:tab w:val="left" w:pos="142"/>
          <w:tab w:val="left" w:pos="432"/>
          <w:tab w:val="left" w:pos="840"/>
        </w:tabs>
        <w:spacing w:before="160" w:after="120"/>
        <w:ind w:left="142"/>
        <w:outlineLvl w:val="1"/>
        <w:rPr>
          <w:rFonts w:eastAsia="Calibri"/>
          <w:sz w:val="20"/>
          <w:szCs w:val="22"/>
        </w:rPr>
      </w:pPr>
      <w:r>
        <w:rPr>
          <w:sz w:val="20"/>
          <w:lang w:val="en-US" w:eastAsia="zh-CN"/>
        </w:rPr>
        <w:tab/>
        <w:t xml:space="preserve">The </w:t>
      </w:r>
      <w:r w:rsidRPr="000E2C38">
        <w:rPr>
          <w:sz w:val="20"/>
          <w:lang w:val="en-US" w:eastAsia="zh-CN"/>
        </w:rPr>
        <w:t>RB allocation length “L</w:t>
      </w:r>
      <w:r w:rsidRPr="000E2C38">
        <w:rPr>
          <w:sz w:val="20"/>
          <w:vertAlign w:val="subscript"/>
          <w:lang w:val="en-US" w:eastAsia="zh-CN"/>
        </w:rPr>
        <w:t>CRB</w:t>
      </w:r>
      <w:r w:rsidRPr="000E2C38">
        <w:rPr>
          <w:sz w:val="20"/>
          <w:lang w:val="en-US" w:eastAsia="zh-CN"/>
        </w:rPr>
        <w:t>”</w:t>
      </w:r>
      <w:r>
        <w:rPr>
          <w:sz w:val="20"/>
          <w:lang w:val="en-US" w:eastAsia="zh-CN"/>
        </w:rPr>
        <w:t xml:space="preserve"> scales with the harmonic order according to the following rule for SCS 15kHz / </w:t>
      </w:r>
      <w:r>
        <w:rPr>
          <w:sz w:val="20"/>
          <w:lang w:val="en-US" w:eastAsia="zh-CN"/>
        </w:rPr>
        <w:tab/>
        <w:t>SCS 30 kHz, respectively:</w:t>
      </w:r>
    </w:p>
    <w:p w14:paraId="36FB461D" w14:textId="77777777" w:rsidR="00410BE7" w:rsidRPr="00BF3074" w:rsidRDefault="00410BE7" w:rsidP="00410BE7">
      <w:pPr>
        <w:numPr>
          <w:ilvl w:val="0"/>
          <w:numId w:val="58"/>
        </w:numPr>
        <w:spacing w:after="160" w:line="259" w:lineRule="auto"/>
        <w:ind w:left="1506"/>
        <w:contextualSpacing/>
        <w:rPr>
          <w:rFonts w:eastAsia="Calibri"/>
          <w:sz w:val="20"/>
          <w:szCs w:val="22"/>
        </w:rPr>
      </w:pPr>
      <w:r w:rsidRPr="00BF3074">
        <w:rPr>
          <w:rFonts w:eastAsia="Calibri"/>
          <w:sz w:val="20"/>
          <w:szCs w:val="22"/>
        </w:rPr>
        <w:t>For</w:t>
      </w:r>
      <w:r>
        <w:rPr>
          <w:rFonts w:eastAsia="Calibri"/>
          <w:sz w:val="20"/>
          <w:szCs w:val="22"/>
        </w:rPr>
        <w:t xml:space="preserve"> the</w:t>
      </w:r>
      <w:r w:rsidRPr="00BF3074">
        <w:rPr>
          <w:rFonts w:eastAsia="Calibri"/>
          <w:sz w:val="20"/>
          <w:szCs w:val="22"/>
        </w:rPr>
        <w:t xml:space="preserve"> UL</w:t>
      </w:r>
      <w:r>
        <w:rPr>
          <w:rFonts w:eastAsia="Calibri"/>
          <w:sz w:val="20"/>
          <w:szCs w:val="22"/>
        </w:rPr>
        <w:t>1</w:t>
      </w:r>
      <w:r w:rsidRPr="00BF3074">
        <w:rPr>
          <w:rFonts w:eastAsia="Calibri"/>
          <w:sz w:val="20"/>
          <w:szCs w:val="22"/>
        </w:rPr>
        <w:t>/</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w:t>
      </w:r>
      <w:r>
        <w:rPr>
          <w:rFonts w:eastAsia="Calibri"/>
          <w:sz w:val="20"/>
          <w:szCs w:val="22"/>
        </w:rPr>
        <w:t>25</w:t>
      </w:r>
      <w:r w:rsidRPr="00BF3074">
        <w:rPr>
          <w:rFonts w:eastAsia="Calibri"/>
          <w:sz w:val="20"/>
          <w:szCs w:val="22"/>
        </w:rPr>
        <w:t xml:space="preserve">RB / </w:t>
      </w:r>
      <w:r>
        <w:rPr>
          <w:rFonts w:eastAsia="Calibri"/>
          <w:sz w:val="20"/>
          <w:szCs w:val="22"/>
        </w:rPr>
        <w:t>12</w:t>
      </w:r>
      <w:r w:rsidRPr="00BF3074">
        <w:rPr>
          <w:rFonts w:eastAsia="Calibri"/>
          <w:sz w:val="20"/>
          <w:szCs w:val="22"/>
        </w:rPr>
        <w:t>RB</w:t>
      </w:r>
      <w:r>
        <w:rPr>
          <w:rFonts w:eastAsia="Calibri"/>
          <w:sz w:val="20"/>
          <w:szCs w:val="22"/>
        </w:rPr>
        <w:t>,</w:t>
      </w:r>
      <w:r w:rsidRPr="00BF3074">
        <w:rPr>
          <w:rFonts w:eastAsia="Calibri"/>
          <w:sz w:val="20"/>
          <w:szCs w:val="22"/>
        </w:rPr>
        <w:t xml:space="preserve"> </w:t>
      </w:r>
    </w:p>
    <w:p w14:paraId="60BD997B" w14:textId="77777777" w:rsidR="00410BE7" w:rsidRPr="00BF3074" w:rsidRDefault="00410BE7" w:rsidP="00410BE7">
      <w:pPr>
        <w:numPr>
          <w:ilvl w:val="0"/>
          <w:numId w:val="58"/>
        </w:numPr>
        <w:spacing w:after="160" w:line="259" w:lineRule="auto"/>
        <w:ind w:left="1506"/>
        <w:contextualSpacing/>
        <w:rPr>
          <w:rFonts w:eastAsia="Calibri"/>
          <w:sz w:val="20"/>
          <w:szCs w:val="22"/>
        </w:rPr>
      </w:pPr>
      <w:r w:rsidRPr="00BF3074">
        <w:rPr>
          <w:rFonts w:eastAsia="Calibri"/>
          <w:sz w:val="20"/>
          <w:szCs w:val="22"/>
        </w:rPr>
        <w:t>For</w:t>
      </w:r>
      <w:r>
        <w:rPr>
          <w:rFonts w:eastAsia="Calibri"/>
          <w:sz w:val="20"/>
          <w:szCs w:val="22"/>
        </w:rPr>
        <w:t xml:space="preserve"> the</w:t>
      </w:r>
      <w:r w:rsidRPr="00BF3074">
        <w:rPr>
          <w:rFonts w:eastAsia="Calibri"/>
          <w:sz w:val="20"/>
          <w:szCs w:val="22"/>
        </w:rPr>
        <w:t xml:space="preserve"> UL2/</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=12RB / 6RB</w:t>
      </w:r>
      <w:r>
        <w:rPr>
          <w:rFonts w:eastAsia="Calibri"/>
          <w:sz w:val="20"/>
          <w:szCs w:val="22"/>
        </w:rPr>
        <w:t>,</w:t>
      </w:r>
      <w:r w:rsidRPr="00BF3074">
        <w:rPr>
          <w:rFonts w:eastAsia="Calibri"/>
          <w:sz w:val="20"/>
          <w:szCs w:val="22"/>
        </w:rPr>
        <w:t xml:space="preserve"> </w:t>
      </w:r>
    </w:p>
    <w:p w14:paraId="64B5E071" w14:textId="77777777" w:rsidR="00410BE7" w:rsidRPr="00BF3074" w:rsidRDefault="00410BE7" w:rsidP="00410BE7">
      <w:pPr>
        <w:numPr>
          <w:ilvl w:val="0"/>
          <w:numId w:val="58"/>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UL3/</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=8RB / 4RB</w:t>
      </w:r>
      <w:r>
        <w:rPr>
          <w:rFonts w:eastAsia="Calibri"/>
          <w:sz w:val="20"/>
          <w:szCs w:val="22"/>
        </w:rPr>
        <w:t>,</w:t>
      </w:r>
    </w:p>
    <w:p w14:paraId="30704A4F" w14:textId="77777777" w:rsidR="00410BE7" w:rsidRPr="00BF3074" w:rsidRDefault="00410BE7" w:rsidP="00410BE7">
      <w:pPr>
        <w:numPr>
          <w:ilvl w:val="0"/>
          <w:numId w:val="58"/>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UL4/</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=6RB / 3RB</w:t>
      </w:r>
      <w:r>
        <w:rPr>
          <w:rFonts w:eastAsia="Calibri"/>
          <w:sz w:val="20"/>
          <w:szCs w:val="22"/>
        </w:rPr>
        <w:t>,</w:t>
      </w:r>
    </w:p>
    <w:p w14:paraId="510BC3D4" w14:textId="77777777" w:rsidR="00410BE7" w:rsidRDefault="00410BE7" w:rsidP="00410BE7">
      <w:pPr>
        <w:numPr>
          <w:ilvl w:val="0"/>
          <w:numId w:val="58"/>
        </w:numPr>
        <w:spacing w:after="160" w:line="259" w:lineRule="auto"/>
        <w:ind w:left="1506"/>
        <w:contextualSpacing/>
        <w:rPr>
          <w:rFonts w:eastAsia="Calibri"/>
          <w:sz w:val="20"/>
          <w:szCs w:val="22"/>
        </w:rPr>
      </w:pPr>
      <w:r w:rsidRPr="00BF3074">
        <w:rPr>
          <w:rFonts w:eastAsia="Calibri"/>
          <w:sz w:val="20"/>
          <w:szCs w:val="22"/>
        </w:rPr>
        <w:t xml:space="preserve">For </w:t>
      </w:r>
      <w:r>
        <w:rPr>
          <w:rFonts w:eastAsia="Calibri"/>
          <w:sz w:val="20"/>
          <w:szCs w:val="22"/>
        </w:rPr>
        <w:t xml:space="preserve">the </w:t>
      </w:r>
      <w:r w:rsidRPr="00BF3074">
        <w:rPr>
          <w:rFonts w:eastAsia="Calibri"/>
          <w:sz w:val="20"/>
          <w:szCs w:val="22"/>
        </w:rPr>
        <w:t>UL5/</w:t>
      </w:r>
      <w:proofErr w:type="spellStart"/>
      <w:r w:rsidRPr="00BF3074">
        <w:rPr>
          <w:rFonts w:eastAsia="Calibri"/>
          <w:sz w:val="20"/>
          <w:szCs w:val="22"/>
        </w:rPr>
        <w:t>DLx</w:t>
      </w:r>
      <w:proofErr w:type="spellEnd"/>
      <w:r w:rsidRPr="00BF3074">
        <w:rPr>
          <w:rFonts w:eastAsia="Calibri"/>
          <w:sz w:val="20"/>
          <w:szCs w:val="22"/>
        </w:rPr>
        <w:t xml:space="preserve"> test point, </w:t>
      </w:r>
      <w:proofErr w:type="spellStart"/>
      <w:r w:rsidRPr="00BF3074">
        <w:rPr>
          <w:rFonts w:eastAsia="Calibri"/>
          <w:sz w:val="20"/>
          <w:szCs w:val="22"/>
        </w:rPr>
        <w:t>Lcrb</w:t>
      </w:r>
      <w:proofErr w:type="spellEnd"/>
      <w:r w:rsidRPr="00BF3074">
        <w:rPr>
          <w:rFonts w:eastAsia="Calibri"/>
          <w:sz w:val="20"/>
          <w:szCs w:val="22"/>
        </w:rPr>
        <w:t>=5RB / 2RB</w:t>
      </w:r>
      <w:r>
        <w:rPr>
          <w:rFonts w:eastAsia="Calibri"/>
          <w:sz w:val="20"/>
          <w:szCs w:val="22"/>
        </w:rPr>
        <w:t>.</w:t>
      </w:r>
    </w:p>
    <w:p w14:paraId="3A2B3098" w14:textId="77777777" w:rsidR="00410BE7" w:rsidRDefault="00410BE7" w:rsidP="00410BE7">
      <w:pPr>
        <w:spacing w:after="160" w:line="259" w:lineRule="auto"/>
        <w:contextualSpacing/>
        <w:rPr>
          <w:sz w:val="20"/>
          <w:lang w:val="en-US" w:eastAsia="zh-CN"/>
        </w:rPr>
      </w:pPr>
    </w:p>
    <w:p w14:paraId="239BBE86" w14:textId="5126B5D5" w:rsidR="00410BE7" w:rsidRDefault="00CE1E64" w:rsidP="00410BE7">
      <w:pPr>
        <w:spacing w:after="160" w:line="259" w:lineRule="auto"/>
        <w:contextualSpacing/>
        <w:rPr>
          <w:sz w:val="20"/>
          <w:lang w:val="en-US" w:eastAsia="zh-CN"/>
        </w:rPr>
      </w:pPr>
      <w:r>
        <w:rPr>
          <w:sz w:val="20"/>
          <w:lang w:val="en-US" w:eastAsia="zh-CN"/>
        </w:rPr>
        <w:tab/>
      </w:r>
      <w:r w:rsidR="00410BE7" w:rsidRPr="00CE1E64">
        <w:rPr>
          <w:sz w:val="20"/>
          <w:u w:val="single"/>
          <w:lang w:val="en-US" w:eastAsia="zh-CN"/>
        </w:rPr>
        <w:t>For near-miss MSD test points</w:t>
      </w:r>
      <w:r w:rsidR="00410BE7">
        <w:rPr>
          <w:sz w:val="20"/>
          <w:lang w:val="en-US" w:eastAsia="zh-CN"/>
        </w:rPr>
        <w:t>:</w:t>
      </w:r>
    </w:p>
    <w:p w14:paraId="115C2EB1" w14:textId="77A70C7A" w:rsidR="00410BE7" w:rsidRDefault="00CE1E64" w:rsidP="00410BE7">
      <w:pPr>
        <w:spacing w:after="160" w:line="259" w:lineRule="auto"/>
        <w:contextualSpacing/>
        <w:rPr>
          <w:sz w:val="20"/>
          <w:lang w:val="en-US" w:eastAsia="zh-CN"/>
        </w:rPr>
      </w:pPr>
      <w:r>
        <w:rPr>
          <w:sz w:val="20"/>
          <w:lang w:val="en-US" w:eastAsia="zh-CN"/>
        </w:rPr>
        <w:tab/>
      </w:r>
      <w:r w:rsidR="00410BE7">
        <w:rPr>
          <w:sz w:val="20"/>
          <w:lang w:val="en-US" w:eastAsia="zh-CN"/>
        </w:rPr>
        <w:t>T</w:t>
      </w:r>
      <w:r w:rsidR="00410BE7" w:rsidRPr="00410BE7">
        <w:rPr>
          <w:sz w:val="20"/>
          <w:lang w:val="en-US" w:eastAsia="zh-CN"/>
        </w:rPr>
        <w:t xml:space="preserve">he UL band should be configured with the full RB allocation that can be supported by DFT-s-OFDM waveforms </w:t>
      </w:r>
      <w:r>
        <w:rPr>
          <w:sz w:val="20"/>
          <w:lang w:val="en-US" w:eastAsia="zh-CN"/>
        </w:rPr>
        <w:tab/>
      </w:r>
      <w:r w:rsidR="00410BE7" w:rsidRPr="00410BE7">
        <w:rPr>
          <w:sz w:val="20"/>
          <w:lang w:val="en-US" w:eastAsia="zh-CN"/>
        </w:rPr>
        <w:t xml:space="preserve">(e.g. </w:t>
      </w:r>
      <w:proofErr w:type="spellStart"/>
      <w:r w:rsidR="00410BE7" w:rsidRPr="00410BE7">
        <w:rPr>
          <w:sz w:val="20"/>
          <w:lang w:val="en-US" w:eastAsia="zh-CN"/>
        </w:rPr>
        <w:t>Lcrb</w:t>
      </w:r>
      <w:proofErr w:type="spellEnd"/>
      <w:r w:rsidR="00410BE7" w:rsidRPr="00410BE7">
        <w:rPr>
          <w:sz w:val="20"/>
          <w:lang w:val="en-US" w:eastAsia="zh-CN"/>
        </w:rPr>
        <w:t>=50RB for CBW 10MHz, SCS 15kHz)</w:t>
      </w:r>
    </w:p>
    <w:p w14:paraId="4F304BB2" w14:textId="77777777" w:rsidR="00410BE7" w:rsidRDefault="00410BE7" w:rsidP="00410BE7">
      <w:pPr>
        <w:spacing w:after="160" w:line="259" w:lineRule="auto"/>
        <w:contextualSpacing/>
        <w:rPr>
          <w:sz w:val="20"/>
          <w:lang w:val="en-US" w:eastAsia="zh-CN"/>
        </w:rPr>
      </w:pPr>
    </w:p>
    <w:p w14:paraId="0EBE3FDB" w14:textId="50F69FAC" w:rsidR="00410BE7" w:rsidRDefault="00CE1E64" w:rsidP="00410BE7">
      <w:pPr>
        <w:spacing w:after="160" w:line="259" w:lineRule="auto"/>
        <w:contextualSpacing/>
        <w:rPr>
          <w:sz w:val="20"/>
          <w:lang w:val="en-US" w:eastAsia="zh-CN"/>
        </w:rPr>
      </w:pPr>
      <w:r>
        <w:rPr>
          <w:sz w:val="20"/>
          <w:lang w:val="en-US" w:eastAsia="zh-CN"/>
        </w:rPr>
        <w:tab/>
      </w:r>
      <w:r w:rsidR="00410BE7" w:rsidRPr="00CE1E64">
        <w:rPr>
          <w:sz w:val="20"/>
          <w:u w:val="single"/>
          <w:lang w:val="en-US" w:eastAsia="zh-CN"/>
        </w:rPr>
        <w:t>The uplink RB allocation “</w:t>
      </w:r>
      <w:proofErr w:type="spellStart"/>
      <w:r w:rsidR="00410BE7" w:rsidRPr="00CE1E64">
        <w:rPr>
          <w:sz w:val="20"/>
          <w:u w:val="single"/>
          <w:lang w:val="en-US" w:eastAsia="zh-CN"/>
        </w:rPr>
        <w:t>RBstart</w:t>
      </w:r>
      <w:proofErr w:type="spellEnd"/>
      <w:r w:rsidR="00410BE7" w:rsidRPr="00CE1E64">
        <w:rPr>
          <w:sz w:val="20"/>
          <w:u w:val="single"/>
          <w:lang w:val="en-US" w:eastAsia="zh-CN"/>
        </w:rPr>
        <w:t>”</w:t>
      </w:r>
      <w:r w:rsidR="00410BE7">
        <w:rPr>
          <w:sz w:val="20"/>
          <w:lang w:val="en-US" w:eastAsia="zh-CN"/>
        </w:rPr>
        <w:t xml:space="preserve"> is specified in the form of an equation which is captured in the first applicable </w:t>
      </w:r>
      <w:r>
        <w:rPr>
          <w:sz w:val="20"/>
          <w:lang w:val="en-US" w:eastAsia="zh-CN"/>
        </w:rPr>
        <w:tab/>
      </w:r>
      <w:r w:rsidR="00410BE7">
        <w:rPr>
          <w:sz w:val="20"/>
          <w:lang w:val="en-US" w:eastAsia="zh-CN"/>
        </w:rPr>
        <w:t>generic footnote as:</w:t>
      </w:r>
    </w:p>
    <w:p w14:paraId="33A46E2E" w14:textId="77777777" w:rsidR="00410BE7" w:rsidRDefault="00410BE7" w:rsidP="00410BE7">
      <w:pPr>
        <w:pStyle w:val="ListParagraph"/>
        <w:spacing w:after="0"/>
        <w:ind w:left="1146"/>
        <w:rPr>
          <w:sz w:val="20"/>
          <w:lang w:val="en-US" w:eastAsia="zh-CN"/>
        </w:rPr>
      </w:pPr>
      <w:r>
        <w:rPr>
          <w:sz w:val="20"/>
          <w:lang w:val="en-US" w:eastAsia="zh-CN"/>
        </w:rPr>
        <w:t>“</w:t>
      </w:r>
      <w:r w:rsidRPr="00BF3074">
        <w:rPr>
          <w:i/>
          <w:iCs/>
          <w:sz w:val="20"/>
          <w:lang w:val="en-US" w:eastAsia="zh-CN"/>
        </w:rPr>
        <w:t xml:space="preserve">The requirements should be verified using </w:t>
      </w:r>
      <w:proofErr w:type="spellStart"/>
      <w:r w:rsidRPr="00BF3074">
        <w:rPr>
          <w:i/>
          <w:iCs/>
          <w:sz w:val="20"/>
          <w:lang w:val="en-US" w:eastAsia="zh-CN"/>
        </w:rPr>
        <w:t>RBstart</w:t>
      </w:r>
      <w:proofErr w:type="spellEnd"/>
      <w:r w:rsidRPr="00BF3074">
        <w:rPr>
          <w:i/>
          <w:iCs/>
          <w:sz w:val="20"/>
          <w:lang w:val="en-US" w:eastAsia="zh-CN"/>
        </w:rPr>
        <w:t xml:space="preserve"> = floor((NRB-LCRB)/2), where floor(x) is the greatest integer less than or equal to x, and where the UL parameters NRB and LCRB are respectively, the transmission bandwidth configuration and the number of </w:t>
      </w:r>
      <w:proofErr w:type="gramStart"/>
      <w:r w:rsidRPr="00BF3074">
        <w:rPr>
          <w:i/>
          <w:iCs/>
          <w:sz w:val="20"/>
          <w:lang w:val="en-US" w:eastAsia="zh-CN"/>
        </w:rPr>
        <w:t>RB’s</w:t>
      </w:r>
      <w:proofErr w:type="gramEnd"/>
      <w:r w:rsidRPr="00BF3074">
        <w:rPr>
          <w:i/>
          <w:iCs/>
          <w:sz w:val="20"/>
          <w:lang w:val="en-US" w:eastAsia="zh-CN"/>
        </w:rPr>
        <w:t xml:space="preserve"> for the specified UL band channel bandwidth and the UL band subcarrier spacing.</w:t>
      </w:r>
      <w:r>
        <w:rPr>
          <w:sz w:val="20"/>
          <w:lang w:val="en-US" w:eastAsia="zh-CN"/>
        </w:rPr>
        <w:t>”</w:t>
      </w:r>
    </w:p>
    <w:p w14:paraId="1670504F" w14:textId="77777777" w:rsidR="00410BE7" w:rsidRDefault="00410BE7" w:rsidP="00410BE7">
      <w:pPr>
        <w:pStyle w:val="ListParagraph"/>
        <w:spacing w:after="0"/>
        <w:ind w:left="1146"/>
        <w:rPr>
          <w:sz w:val="20"/>
          <w:lang w:val="en-US" w:eastAsia="zh-CN"/>
        </w:rPr>
      </w:pPr>
    </w:p>
    <w:p w14:paraId="60FDCBF9" w14:textId="7C51ADDE" w:rsidR="00410BE7" w:rsidRDefault="00CE1E64" w:rsidP="00410BE7">
      <w:pPr>
        <w:pStyle w:val="ListParagraph"/>
        <w:spacing w:after="0"/>
        <w:ind w:left="0"/>
        <w:rPr>
          <w:sz w:val="20"/>
          <w:lang w:val="en-US" w:eastAsia="zh-CN"/>
        </w:rPr>
      </w:pPr>
      <w:r>
        <w:rPr>
          <w:sz w:val="20"/>
          <w:lang w:val="en-US" w:eastAsia="zh-CN"/>
        </w:rPr>
        <w:tab/>
      </w:r>
      <w:r w:rsidR="00410BE7">
        <w:rPr>
          <w:sz w:val="20"/>
          <w:lang w:val="en-US" w:eastAsia="zh-CN"/>
        </w:rPr>
        <w:t>This equation ensures the configured UL RBs are centered in the middle of the uplink channel.</w:t>
      </w:r>
    </w:p>
    <w:p w14:paraId="0386FC68" w14:textId="77777777" w:rsidR="00410BE7" w:rsidRDefault="00410BE7" w:rsidP="00410BE7">
      <w:pPr>
        <w:pStyle w:val="ListParagraph"/>
        <w:spacing w:after="0"/>
        <w:rPr>
          <w:sz w:val="20"/>
          <w:lang w:val="en-US" w:eastAsia="zh-CN"/>
        </w:rPr>
      </w:pPr>
    </w:p>
    <w:p w14:paraId="49966DC8" w14:textId="5CFE0048" w:rsidR="00957318" w:rsidRPr="00CE1E64" w:rsidRDefault="00957318" w:rsidP="00957318">
      <w:pPr>
        <w:pStyle w:val="ListParagraph"/>
        <w:keepNext/>
        <w:keepLines/>
        <w:tabs>
          <w:tab w:val="left" w:pos="142"/>
          <w:tab w:val="left" w:pos="432"/>
          <w:tab w:val="left" w:pos="840"/>
        </w:tabs>
        <w:spacing w:after="120"/>
        <w:ind w:left="142"/>
        <w:outlineLvl w:val="1"/>
        <w:rPr>
          <w:rFonts w:eastAsia="Calibri"/>
          <w:b/>
          <w:bCs/>
          <w:sz w:val="20"/>
          <w:szCs w:val="22"/>
        </w:rPr>
      </w:pPr>
      <w:r w:rsidRPr="00CE1E64">
        <w:rPr>
          <w:rFonts w:eastAsia="Calibri"/>
          <w:b/>
          <w:bCs/>
          <w:sz w:val="20"/>
          <w:szCs w:val="22"/>
        </w:rPr>
        <w:tab/>
        <w:t>5.2.1.1.1.1.</w:t>
      </w:r>
      <w:r>
        <w:rPr>
          <w:rFonts w:eastAsia="Calibri"/>
          <w:b/>
          <w:bCs/>
          <w:sz w:val="20"/>
          <w:szCs w:val="22"/>
        </w:rPr>
        <w:t>2</w:t>
      </w:r>
      <w:r w:rsidRPr="00CE1E64">
        <w:rPr>
          <w:rFonts w:eastAsia="Calibri"/>
          <w:b/>
          <w:bCs/>
          <w:sz w:val="20"/>
          <w:szCs w:val="22"/>
        </w:rPr>
        <w:t xml:space="preserve"> Rules for the </w:t>
      </w:r>
      <w:r>
        <w:rPr>
          <w:rFonts w:eastAsia="Calibri"/>
          <w:b/>
          <w:bCs/>
          <w:sz w:val="20"/>
          <w:szCs w:val="22"/>
        </w:rPr>
        <w:t>down</w:t>
      </w:r>
      <w:r w:rsidRPr="00CE1E64">
        <w:rPr>
          <w:rFonts w:eastAsia="Calibri"/>
          <w:b/>
          <w:bCs/>
          <w:sz w:val="20"/>
          <w:szCs w:val="22"/>
        </w:rPr>
        <w:t xml:space="preserve">link </w:t>
      </w:r>
      <w:r>
        <w:rPr>
          <w:rFonts w:eastAsia="Calibri"/>
          <w:b/>
          <w:bCs/>
          <w:sz w:val="20"/>
          <w:szCs w:val="22"/>
        </w:rPr>
        <w:t xml:space="preserve">(DL) </w:t>
      </w:r>
      <w:r w:rsidRPr="00CE1E64">
        <w:rPr>
          <w:rFonts w:eastAsia="Calibri"/>
          <w:b/>
          <w:bCs/>
          <w:sz w:val="20"/>
          <w:szCs w:val="22"/>
        </w:rPr>
        <w:t>band configuration</w:t>
      </w:r>
    </w:p>
    <w:p w14:paraId="1D2CDC22" w14:textId="41352898" w:rsidR="00957318" w:rsidRDefault="00957318" w:rsidP="00957318">
      <w:pPr>
        <w:pStyle w:val="ListParagraph"/>
        <w:keepNext/>
        <w:keepLines/>
        <w:tabs>
          <w:tab w:val="left" w:pos="142"/>
          <w:tab w:val="left" w:pos="432"/>
          <w:tab w:val="left" w:pos="840"/>
        </w:tabs>
        <w:spacing w:after="120"/>
        <w:ind w:left="142"/>
        <w:outlineLvl w:val="1"/>
        <w:rPr>
          <w:rFonts w:eastAsia="Calibri"/>
          <w:sz w:val="20"/>
          <w:szCs w:val="22"/>
        </w:rPr>
      </w:pPr>
      <w:r>
        <w:rPr>
          <w:rFonts w:eastAsia="Calibri"/>
          <w:sz w:val="20"/>
          <w:szCs w:val="22"/>
        </w:rPr>
        <w:tab/>
        <w:t>5.2.1.1.1.1.2.1 DL</w:t>
      </w:r>
      <w:r w:rsidRPr="00410BE7">
        <w:rPr>
          <w:rFonts w:eastAsia="Calibri"/>
          <w:sz w:val="20"/>
          <w:szCs w:val="22"/>
        </w:rPr>
        <w:t xml:space="preserve"> band CBW and </w:t>
      </w:r>
      <w:r>
        <w:rPr>
          <w:rFonts w:eastAsia="Calibri"/>
          <w:sz w:val="20"/>
          <w:szCs w:val="22"/>
        </w:rPr>
        <w:t>number of MSD test points</w:t>
      </w:r>
    </w:p>
    <w:p w14:paraId="3FA11436" w14:textId="77777777" w:rsidR="00957318" w:rsidRDefault="00957318" w:rsidP="00957318">
      <w:pPr>
        <w:overflowPunct w:val="0"/>
        <w:autoSpaceDE w:val="0"/>
        <w:autoSpaceDN w:val="0"/>
        <w:adjustRightInd w:val="0"/>
        <w:spacing w:after="0"/>
        <w:ind w:left="142" w:firstLine="284"/>
        <w:textAlignment w:val="baseline"/>
        <w:rPr>
          <w:rFonts w:eastAsia="Times New Roman"/>
          <w:bCs/>
          <w:sz w:val="20"/>
          <w:lang w:eastAsia="zh-CN"/>
        </w:rPr>
      </w:pPr>
      <w:r w:rsidRPr="00957318">
        <w:rPr>
          <w:rFonts w:eastAsia="Times New Roman"/>
          <w:bCs/>
          <w:sz w:val="20"/>
          <w:u w:val="single"/>
          <w:lang w:eastAsia="zh-CN"/>
        </w:rPr>
        <w:t>For direct-hit MSD test points</w:t>
      </w:r>
      <w:r>
        <w:rPr>
          <w:rFonts w:eastAsia="Times New Roman"/>
          <w:bCs/>
          <w:sz w:val="20"/>
          <w:lang w:eastAsia="zh-CN"/>
        </w:rPr>
        <w:t>:</w:t>
      </w:r>
    </w:p>
    <w:p w14:paraId="58BA2D5E" w14:textId="5B85D21F" w:rsidR="00957318" w:rsidRPr="007C600A" w:rsidRDefault="00957318" w:rsidP="00957318">
      <w:pPr>
        <w:overflowPunct w:val="0"/>
        <w:autoSpaceDE w:val="0"/>
        <w:autoSpaceDN w:val="0"/>
        <w:adjustRightInd w:val="0"/>
        <w:spacing w:after="0"/>
        <w:ind w:left="142" w:firstLine="284"/>
        <w:textAlignment w:val="baseline"/>
        <w:rPr>
          <w:rFonts w:eastAsia="Times New Roman"/>
          <w:bCs/>
          <w:sz w:val="20"/>
          <w:lang w:eastAsia="zh-CN"/>
        </w:rPr>
      </w:pPr>
      <w:r>
        <w:rPr>
          <w:rFonts w:eastAsia="Times New Roman"/>
          <w:bCs/>
          <w:sz w:val="20"/>
          <w:lang w:eastAsia="zh-CN"/>
        </w:rPr>
        <w:t>A</w:t>
      </w:r>
      <w:r w:rsidRPr="007C600A">
        <w:rPr>
          <w:rFonts w:eastAsia="Times New Roman"/>
          <w:bCs/>
          <w:sz w:val="20"/>
          <w:lang w:eastAsia="zh-CN"/>
        </w:rPr>
        <w:t xml:space="preserve"> maximum of two test points can be specified</w:t>
      </w:r>
      <w:r>
        <w:rPr>
          <w:rFonts w:eastAsia="Times New Roman"/>
          <w:bCs/>
          <w:sz w:val="20"/>
          <w:lang w:eastAsia="zh-CN"/>
        </w:rPr>
        <w:t>:</w:t>
      </w:r>
    </w:p>
    <w:p w14:paraId="796B586B" w14:textId="77777777" w:rsidR="00957318" w:rsidRPr="001349A9"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sidRPr="001349A9">
        <w:rPr>
          <w:rFonts w:eastAsia="Times New Roman"/>
          <w:bCs/>
          <w:sz w:val="20"/>
          <w:szCs w:val="18"/>
          <w:lang w:eastAsia="zh-CN"/>
        </w:rPr>
        <w:t>A first “mandatory” test point to capture the MSD of the lowest DL band CBW, this test point is mandatory.</w:t>
      </w:r>
    </w:p>
    <w:p w14:paraId="69B41E5C" w14:textId="13B205E6" w:rsidR="00957318" w:rsidRPr="001349A9"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sidRPr="001349A9">
        <w:rPr>
          <w:rFonts w:eastAsia="Times New Roman"/>
          <w:bCs/>
          <w:sz w:val="20"/>
          <w:szCs w:val="18"/>
          <w:lang w:eastAsia="zh-CN"/>
        </w:rPr>
        <w:lastRenderedPageBreak/>
        <w:t>A second “optional” test point to capture the MSD of the highest DL band CBW. Other DL band CBW configurations are not precluded.</w:t>
      </w:r>
    </w:p>
    <w:p w14:paraId="6B9BB6D7" w14:textId="444D6F50" w:rsidR="00957318" w:rsidRDefault="00957318" w:rsidP="00957318">
      <w:pPr>
        <w:overflowPunct w:val="0"/>
        <w:autoSpaceDE w:val="0"/>
        <w:autoSpaceDN w:val="0"/>
        <w:adjustRightInd w:val="0"/>
        <w:spacing w:after="0"/>
        <w:ind w:left="142" w:firstLine="284"/>
        <w:textAlignment w:val="baseline"/>
        <w:rPr>
          <w:rFonts w:eastAsia="Times New Roman"/>
          <w:bCs/>
          <w:sz w:val="20"/>
          <w:lang w:eastAsia="zh-CN"/>
        </w:rPr>
      </w:pPr>
      <w:r w:rsidRPr="00957318">
        <w:rPr>
          <w:rFonts w:eastAsia="Times New Roman"/>
          <w:bCs/>
          <w:sz w:val="20"/>
          <w:u w:val="single"/>
          <w:lang w:eastAsia="zh-CN"/>
        </w:rPr>
        <w:t>For near-miss MSD test points</w:t>
      </w:r>
      <w:r>
        <w:rPr>
          <w:rFonts w:eastAsia="Times New Roman"/>
          <w:bCs/>
          <w:sz w:val="20"/>
          <w:lang w:eastAsia="zh-CN"/>
        </w:rPr>
        <w:t>:</w:t>
      </w:r>
    </w:p>
    <w:p w14:paraId="2FA252DB" w14:textId="41A15361" w:rsidR="001349A9" w:rsidRPr="001349A9"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sidRPr="001349A9">
        <w:rPr>
          <w:rFonts w:eastAsia="Times New Roman"/>
          <w:bCs/>
          <w:sz w:val="20"/>
          <w:szCs w:val="18"/>
          <w:lang w:eastAsia="zh-CN"/>
        </w:rPr>
        <w:t>When the DL band may be affected by an UL2/DL1 direct-hit collision, the near-miss MSD test point is not needed. The footnote associated to the UL2/DL1 source of interference informs RAN5 that the DL band may be affected by near-miss interference for which the MSD is not specified.</w:t>
      </w:r>
    </w:p>
    <w:p w14:paraId="0ABCA992" w14:textId="5C11190E" w:rsidR="00957318" w:rsidRPr="001349A9"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sidRPr="001349A9">
        <w:rPr>
          <w:rFonts w:eastAsia="Times New Roman"/>
          <w:bCs/>
          <w:sz w:val="20"/>
          <w:szCs w:val="18"/>
          <w:lang w:eastAsia="zh-CN"/>
        </w:rPr>
        <w:t>When the DL band may not be affected by a direct-hit collision, one near-miss MSD test point may be considered whenever applicable, and the MSD should be specified for the lowest DL band CBW.</w:t>
      </w:r>
    </w:p>
    <w:p w14:paraId="05218056" w14:textId="4C2F7BBA" w:rsidR="00957318" w:rsidRDefault="00957318" w:rsidP="00957318">
      <w:pPr>
        <w:pStyle w:val="ListParagraph"/>
        <w:keepNext/>
        <w:keepLines/>
        <w:tabs>
          <w:tab w:val="left" w:pos="142"/>
          <w:tab w:val="left" w:pos="432"/>
          <w:tab w:val="left" w:pos="840"/>
        </w:tabs>
        <w:spacing w:after="120"/>
        <w:ind w:left="142"/>
        <w:outlineLvl w:val="1"/>
        <w:rPr>
          <w:rFonts w:eastAsia="Calibri"/>
          <w:sz w:val="20"/>
          <w:szCs w:val="22"/>
        </w:rPr>
      </w:pPr>
      <w:r>
        <w:rPr>
          <w:rFonts w:eastAsia="Calibri"/>
          <w:sz w:val="20"/>
          <w:szCs w:val="22"/>
        </w:rPr>
        <w:tab/>
        <w:t xml:space="preserve">5.2.1.1.1.1.2.2 Handling of </w:t>
      </w:r>
      <w:r w:rsidR="00EF394B">
        <w:rPr>
          <w:rFonts w:eastAsia="Calibri"/>
          <w:sz w:val="20"/>
          <w:szCs w:val="22"/>
        </w:rPr>
        <w:t xml:space="preserve">the </w:t>
      </w:r>
      <w:r>
        <w:rPr>
          <w:rFonts w:eastAsia="Calibri"/>
          <w:sz w:val="20"/>
          <w:szCs w:val="22"/>
        </w:rPr>
        <w:t>DL</w:t>
      </w:r>
      <w:r w:rsidRPr="00410BE7">
        <w:rPr>
          <w:rFonts w:eastAsia="Calibri"/>
          <w:sz w:val="20"/>
          <w:szCs w:val="22"/>
        </w:rPr>
        <w:t xml:space="preserve"> band </w:t>
      </w:r>
      <w:r>
        <w:rPr>
          <w:rFonts w:eastAsia="Calibri"/>
          <w:sz w:val="20"/>
          <w:szCs w:val="22"/>
        </w:rPr>
        <w:t xml:space="preserve">“new lowest/highest” </w:t>
      </w:r>
      <w:r w:rsidRPr="00410BE7">
        <w:rPr>
          <w:rFonts w:eastAsia="Calibri"/>
          <w:sz w:val="20"/>
          <w:szCs w:val="22"/>
        </w:rPr>
        <w:t>CBW</w:t>
      </w:r>
    </w:p>
    <w:p w14:paraId="23CE45ED" w14:textId="7EF0BBB3" w:rsidR="001349A9" w:rsidRPr="001349A9"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lang w:eastAsia="zh-CN"/>
        </w:rPr>
      </w:pPr>
      <w:r w:rsidRPr="005352E6">
        <w:rPr>
          <w:rFonts w:eastAsia="Times New Roman"/>
          <w:bCs/>
          <w:sz w:val="20"/>
          <w:szCs w:val="18"/>
          <w:lang w:eastAsia="zh-CN"/>
        </w:rPr>
        <w:t xml:space="preserve">The </w:t>
      </w:r>
      <w:r>
        <w:rPr>
          <w:rFonts w:eastAsia="Times New Roman"/>
          <w:bCs/>
          <w:sz w:val="20"/>
          <w:szCs w:val="18"/>
          <w:lang w:eastAsia="zh-CN"/>
        </w:rPr>
        <w:t xml:space="preserve">DL band </w:t>
      </w:r>
      <w:r w:rsidRPr="005352E6">
        <w:rPr>
          <w:rFonts w:eastAsia="Times New Roman"/>
          <w:bCs/>
          <w:sz w:val="20"/>
          <w:szCs w:val="18"/>
          <w:lang w:eastAsia="zh-CN"/>
        </w:rPr>
        <w:t>“lowest” and the “highest” CBW shall not exceed the CBW specified in the BCS configuration tables of clause 5.5A.</w:t>
      </w:r>
    </w:p>
    <w:p w14:paraId="2AA305F3" w14:textId="158B45AA" w:rsidR="00957318" w:rsidRPr="007C600A" w:rsidRDefault="00957318" w:rsidP="001349A9">
      <w:pPr>
        <w:numPr>
          <w:ilvl w:val="0"/>
          <w:numId w:val="60"/>
        </w:numPr>
        <w:overflowPunct w:val="0"/>
        <w:autoSpaceDE w:val="0"/>
        <w:autoSpaceDN w:val="0"/>
        <w:adjustRightInd w:val="0"/>
        <w:spacing w:after="120"/>
        <w:ind w:left="816" w:hanging="357"/>
        <w:textAlignment w:val="baseline"/>
        <w:rPr>
          <w:rFonts w:eastAsia="Times New Roman"/>
          <w:bCs/>
          <w:sz w:val="20"/>
          <w:lang w:eastAsia="zh-CN"/>
        </w:rPr>
      </w:pPr>
      <w:r w:rsidRPr="00D21302">
        <w:rPr>
          <w:rFonts w:eastAsia="Times New Roman"/>
          <w:bCs/>
          <w:sz w:val="20"/>
          <w:szCs w:val="18"/>
          <w:lang w:eastAsia="zh-CN"/>
        </w:rPr>
        <w:t>The guidelines of WF [</w:t>
      </w:r>
      <w:r>
        <w:rPr>
          <w:rFonts w:eastAsia="Times New Roman"/>
          <w:bCs/>
          <w:sz w:val="20"/>
          <w:szCs w:val="18"/>
          <w:lang w:eastAsia="zh-CN"/>
        </w:rPr>
        <w:t>3</w:t>
      </w:r>
      <w:r w:rsidRPr="00D21302">
        <w:rPr>
          <w:rFonts w:eastAsia="Times New Roman"/>
          <w:bCs/>
          <w:sz w:val="20"/>
          <w:szCs w:val="18"/>
          <w:lang w:eastAsia="zh-CN"/>
        </w:rPr>
        <w:t xml:space="preserve">] on handling of requests which introduce a new lowest or a new highest </w:t>
      </w:r>
      <w:r>
        <w:rPr>
          <w:rFonts w:eastAsia="Times New Roman"/>
          <w:bCs/>
          <w:sz w:val="20"/>
          <w:szCs w:val="18"/>
          <w:lang w:eastAsia="zh-CN"/>
        </w:rPr>
        <w:t xml:space="preserve">DL band </w:t>
      </w:r>
      <w:r w:rsidRPr="00D21302">
        <w:rPr>
          <w:rFonts w:eastAsia="Times New Roman"/>
          <w:bCs/>
          <w:sz w:val="20"/>
          <w:szCs w:val="18"/>
          <w:lang w:eastAsia="zh-CN"/>
        </w:rPr>
        <w:t>CBW are the most up-to-date applicable guidelines.</w:t>
      </w:r>
    </w:p>
    <w:p w14:paraId="2D47D0F7" w14:textId="04C79616" w:rsidR="000B3DC4" w:rsidRDefault="000B3DC4" w:rsidP="000B3DC4">
      <w:pPr>
        <w:pStyle w:val="ListParagraph"/>
        <w:keepNext/>
        <w:keepLines/>
        <w:tabs>
          <w:tab w:val="left" w:pos="142"/>
          <w:tab w:val="left" w:pos="432"/>
          <w:tab w:val="left" w:pos="840"/>
        </w:tabs>
        <w:spacing w:after="120"/>
        <w:ind w:left="142"/>
        <w:outlineLvl w:val="1"/>
        <w:rPr>
          <w:rFonts w:eastAsia="Calibri"/>
          <w:b/>
          <w:bCs/>
          <w:sz w:val="20"/>
          <w:szCs w:val="22"/>
        </w:rPr>
      </w:pPr>
      <w:r w:rsidRPr="00CE1E64">
        <w:rPr>
          <w:rFonts w:eastAsia="Calibri"/>
          <w:b/>
          <w:bCs/>
          <w:sz w:val="20"/>
          <w:szCs w:val="22"/>
        </w:rPr>
        <w:tab/>
        <w:t>5.2.1.1.1.1.</w:t>
      </w:r>
      <w:r w:rsidR="00A55078">
        <w:rPr>
          <w:rFonts w:eastAsia="Calibri"/>
          <w:b/>
          <w:bCs/>
          <w:sz w:val="20"/>
          <w:szCs w:val="22"/>
        </w:rPr>
        <w:t>3</w:t>
      </w:r>
      <w:r w:rsidRPr="00CE1E64">
        <w:rPr>
          <w:rFonts w:eastAsia="Calibri"/>
          <w:b/>
          <w:bCs/>
          <w:sz w:val="20"/>
          <w:szCs w:val="22"/>
        </w:rPr>
        <w:t xml:space="preserve"> Rules </w:t>
      </w:r>
      <w:r>
        <w:rPr>
          <w:rFonts w:eastAsia="Calibri"/>
          <w:b/>
          <w:bCs/>
          <w:sz w:val="20"/>
          <w:szCs w:val="22"/>
        </w:rPr>
        <w:t>on specifying the UL/DL carrier frequency “Fc” condition</w:t>
      </w:r>
    </w:p>
    <w:p w14:paraId="44150174" w14:textId="0DFEED0A" w:rsidR="000B3DC4" w:rsidRPr="001349A9" w:rsidRDefault="000B3DC4"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Pr>
          <w:rFonts w:eastAsia="Times New Roman"/>
          <w:bCs/>
          <w:sz w:val="20"/>
          <w:szCs w:val="18"/>
          <w:lang w:eastAsia="zh-CN"/>
        </w:rPr>
        <w:t>Direct-hit UL/DL fc conditions remain unchanged and are captured with equations in dedicated footnotes.</w:t>
      </w:r>
    </w:p>
    <w:p w14:paraId="24F18077" w14:textId="5BBD6C65" w:rsidR="000B3DC4" w:rsidRPr="001349A9" w:rsidRDefault="000B3DC4"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Pr>
          <w:rFonts w:eastAsia="Times New Roman"/>
          <w:bCs/>
          <w:sz w:val="20"/>
          <w:szCs w:val="18"/>
          <w:lang w:eastAsia="zh-CN"/>
        </w:rPr>
        <w:t>N</w:t>
      </w:r>
      <w:r w:rsidRPr="00693720">
        <w:rPr>
          <w:rFonts w:eastAsia="Times New Roman"/>
          <w:bCs/>
          <w:sz w:val="20"/>
          <w:szCs w:val="18"/>
          <w:lang w:eastAsia="zh-CN"/>
        </w:rPr>
        <w:t xml:space="preserve">ear-miss UL/DL fc conditions </w:t>
      </w:r>
      <w:r>
        <w:rPr>
          <w:rFonts w:eastAsia="Times New Roman"/>
          <w:bCs/>
          <w:sz w:val="20"/>
          <w:szCs w:val="18"/>
          <w:lang w:eastAsia="zh-CN"/>
        </w:rPr>
        <w:t xml:space="preserve">for </w:t>
      </w:r>
      <w:r w:rsidRPr="00693720">
        <w:rPr>
          <w:rFonts w:eastAsia="Times New Roman"/>
          <w:bCs/>
          <w:sz w:val="20"/>
          <w:szCs w:val="18"/>
          <w:lang w:eastAsia="zh-CN"/>
        </w:rPr>
        <w:t xml:space="preserve">UL </w:t>
      </w:r>
      <w:r>
        <w:rPr>
          <w:rFonts w:eastAsia="Times New Roman"/>
          <w:bCs/>
          <w:sz w:val="20"/>
          <w:szCs w:val="18"/>
          <w:lang w:eastAsia="zh-CN"/>
        </w:rPr>
        <w:t xml:space="preserve">harmonic interference are different than the conditions for Rx </w:t>
      </w:r>
      <w:r w:rsidRPr="00693720">
        <w:rPr>
          <w:rFonts w:eastAsia="Times New Roman"/>
          <w:bCs/>
          <w:sz w:val="20"/>
          <w:szCs w:val="18"/>
          <w:lang w:eastAsia="zh-CN"/>
        </w:rPr>
        <w:t>harmonic mixing:</w:t>
      </w:r>
    </w:p>
    <w:p w14:paraId="5FDA1298" w14:textId="77777777" w:rsidR="000B3DC4" w:rsidRPr="00A55078" w:rsidRDefault="000B3DC4" w:rsidP="001349A9">
      <w:pPr>
        <w:numPr>
          <w:ilvl w:val="0"/>
          <w:numId w:val="60"/>
        </w:numPr>
        <w:overflowPunct w:val="0"/>
        <w:autoSpaceDE w:val="0"/>
        <w:autoSpaceDN w:val="0"/>
        <w:adjustRightInd w:val="0"/>
        <w:spacing w:after="120"/>
        <w:ind w:left="816" w:hanging="357"/>
        <w:textAlignment w:val="baseline"/>
        <w:rPr>
          <w:rFonts w:eastAsia="Times New Roman"/>
          <w:bCs/>
          <w:sz w:val="20"/>
          <w:szCs w:val="18"/>
          <w:lang w:eastAsia="zh-CN"/>
        </w:rPr>
      </w:pPr>
      <w:r>
        <w:rPr>
          <w:rFonts w:eastAsia="Times New Roman"/>
          <w:bCs/>
          <w:sz w:val="20"/>
          <w:szCs w:val="18"/>
          <w:lang w:eastAsia="zh-CN"/>
        </w:rPr>
        <w:t>The UL harmonic interference near-miss MSD test points should be evaluated according to the updated UL/DL fc conditions below:</w:t>
      </w:r>
    </w:p>
    <w:p w14:paraId="4C08485B" w14:textId="77777777" w:rsidR="000B3DC4" w:rsidRDefault="000B3DC4" w:rsidP="000B3DC4">
      <w:pPr>
        <w:overflowPunct w:val="0"/>
        <w:autoSpaceDE w:val="0"/>
        <w:autoSpaceDN w:val="0"/>
        <w:adjustRightInd w:val="0"/>
        <w:spacing w:after="0"/>
        <w:textAlignment w:val="baseline"/>
        <w:rPr>
          <w:rFonts w:eastAsia="Times New Roman"/>
          <w:bCs/>
          <w:sz w:val="20"/>
          <w:szCs w:val="18"/>
          <w:lang w:eastAsia="zh-CN"/>
        </w:rPr>
      </w:pPr>
    </w:p>
    <w:p w14:paraId="74CC9D8D" w14:textId="77777777" w:rsidR="000B3DC4" w:rsidRDefault="000B3DC4" w:rsidP="000B3DC4">
      <w:pPr>
        <w:overflowPunct w:val="0"/>
        <w:autoSpaceDE w:val="0"/>
        <w:autoSpaceDN w:val="0"/>
        <w:adjustRightInd w:val="0"/>
        <w:spacing w:after="0"/>
        <w:ind w:left="820"/>
        <w:textAlignment w:val="baseline"/>
        <w:rPr>
          <w:rFonts w:ascii="Arial" w:hAnsi="Arial"/>
          <w:sz w:val="18"/>
          <w:lang w:eastAsia="en-GB"/>
        </w:rPr>
      </w:pPr>
      <w:r>
        <w:rPr>
          <w:rFonts w:eastAsia="Times New Roman"/>
          <w:bCs/>
          <w:sz w:val="20"/>
          <w:szCs w:val="18"/>
          <w:lang w:eastAsia="zh-CN"/>
        </w:rPr>
        <w:t>“</w:t>
      </w:r>
      <w:r w:rsidRPr="00155E29">
        <w:rPr>
          <w:i/>
          <w:iCs/>
          <w:sz w:val="20"/>
          <w:szCs w:val="22"/>
          <w:lang w:eastAsia="en-GB"/>
        </w:rPr>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hAnsi="Cambria Math"/>
            <w:sz w:val="20"/>
            <w:szCs w:val="22"/>
            <w:lang w:eastAsia="en-GB"/>
          </w:rPr>
          <m:t>±</m:t>
        </m:r>
        <m:d>
          <m:dPr>
            <m:ctrlPr>
              <w:rPr>
                <w:rFonts w:ascii="Cambria Math" w:hAnsi="Cambria Math"/>
                <w:i/>
                <w:iCs/>
                <w:sz w:val="20"/>
                <w:szCs w:val="22"/>
                <w:lang w:eastAsia="en-GB"/>
              </w:rPr>
            </m:ctrlPr>
          </m:dPr>
          <m:e>
            <m:r>
              <w:rPr>
                <w:rFonts w:ascii="Cambria Math" w:hAnsi="Cambria Math"/>
                <w:sz w:val="20"/>
                <w:szCs w:val="22"/>
                <w:lang w:eastAsia="en-GB"/>
              </w:rPr>
              <m:t>10+B</m:t>
            </m:r>
            <m:sSubSup>
              <m:sSubSupPr>
                <m:ctrlPr>
                  <w:rPr>
                    <w:rFonts w:ascii="Cambria Math" w:hAnsi="Cambria Math"/>
                    <w:i/>
                    <w:iCs/>
                    <w:sz w:val="20"/>
                    <w:szCs w:val="22"/>
                    <w:lang w:eastAsia="en-GB"/>
                  </w:rPr>
                </m:ctrlPr>
              </m:sSubSupPr>
              <m:e>
                <m:r>
                  <w:rPr>
                    <w:rFonts w:ascii="Cambria Math" w:hAnsi="Cambria Math"/>
                    <w:sz w:val="20"/>
                    <w:szCs w:val="22"/>
                    <w:lang w:eastAsia="en-GB"/>
                  </w:rPr>
                  <m:t>W</m:t>
                </m:r>
              </m:e>
              <m:sub>
                <m:r>
                  <w:rPr>
                    <w:rFonts w:ascii="Cambria Math" w:hAnsi="Cambria Math"/>
                    <w:sz w:val="20"/>
                    <w:szCs w:val="22"/>
                    <w:lang w:eastAsia="en-GB"/>
                  </w:rPr>
                  <m:t>Channel</m:t>
                </m:r>
              </m:sub>
              <m:sup>
                <m:r>
                  <w:rPr>
                    <w:rFonts w:ascii="Cambria Math" w:hAnsi="Cambria Math"/>
                    <w:sz w:val="20"/>
                    <w:szCs w:val="22"/>
                    <w:lang w:eastAsia="en-GB"/>
                  </w:rPr>
                  <m:t>HB</m:t>
                </m:r>
              </m:sup>
            </m:sSubSup>
            <m:r>
              <w:rPr>
                <w:rFonts w:ascii="Cambria Math" w:hAnsi="Cambria Math"/>
                <w:sz w:val="20"/>
                <w:szCs w:val="22"/>
                <w:lang w:eastAsia="en-GB"/>
              </w:rPr>
              <m:t>/2</m:t>
            </m:r>
          </m:e>
        </m:d>
      </m:oMath>
      <w:r w:rsidRPr="00155E29">
        <w:rPr>
          <w:i/>
          <w:iCs/>
          <w:sz w:val="20"/>
          <w:szCs w:val="22"/>
          <w:lang w:eastAsia="en-GB"/>
        </w:rPr>
        <w:t xml:space="preserve"> MHz offset from </w:t>
      </w:r>
      <w:r w:rsidRPr="00155E29">
        <w:rPr>
          <w:i/>
          <w:iCs/>
          <w:sz w:val="20"/>
          <w:szCs w:val="22"/>
          <w:lang w:eastAsia="en-GB"/>
        </w:rPr>
        <w:object w:dxaOrig="491" w:dyaOrig="233" w14:anchorId="0ECA2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0.95pt" o:ole="">
            <v:imagedata r:id="rId9" o:title=""/>
          </v:shape>
          <o:OLEObject Type="Embed" ProgID="Equation.3" ShapeID="_x0000_i1025" DrawAspect="Content" ObjectID="_1792597086" r:id="rId10"/>
        </w:object>
      </w:r>
      <w:r w:rsidRPr="00155E29">
        <w:rPr>
          <w:i/>
          <w:iCs/>
          <w:sz w:val="20"/>
          <w:szCs w:val="22"/>
          <w:lang w:eastAsia="en-GB"/>
        </w:rPr>
        <w:t xml:space="preserve"> in the victim (higher band) with </w:t>
      </w:r>
      <w:r w:rsidRPr="00155E29">
        <w:rPr>
          <w:i/>
          <w:iCs/>
          <w:sz w:val="20"/>
          <w:szCs w:val="22"/>
          <w:lang w:eastAsia="en-GB"/>
        </w:rPr>
        <w:object w:dxaOrig="4079" w:dyaOrig="233" w14:anchorId="7BF71DCA">
          <v:shape id="_x0000_i1026" type="#_x0000_t75" style="width:206.8pt;height:10.95pt" o:ole="">
            <v:imagedata r:id="rId11" o:title=""/>
          </v:shape>
          <o:OLEObject Type="Embed" ProgID="Equation.DSMT4" ShapeID="_x0000_i1026" DrawAspect="Content" ObjectID="_1792597087" r:id="rId12"/>
        </w:object>
      </w:r>
      <w:r w:rsidRPr="00155E29">
        <w:rPr>
          <w:i/>
          <w:iCs/>
          <w:sz w:val="20"/>
          <w:szCs w:val="22"/>
          <w:lang w:eastAsia="en-GB"/>
        </w:rPr>
        <w:t>, where</w:t>
      </w:r>
      <w:r w:rsidRPr="00155E29">
        <w:rPr>
          <w:i/>
          <w:iCs/>
          <w:noProof/>
          <w:sz w:val="20"/>
          <w:szCs w:val="22"/>
          <w:lang w:val="en-US" w:eastAsia="zh-CN"/>
        </w:rPr>
        <w:drawing>
          <wp:inline distT="0" distB="0" distL="0" distR="0" wp14:anchorId="177B861C" wp14:editId="78D48FD3">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155E29">
        <w:rPr>
          <w:i/>
          <w:iCs/>
          <w:sz w:val="20"/>
          <w:szCs w:val="22"/>
          <w:lang w:eastAsia="en-GB"/>
        </w:rPr>
        <w:t>and</w:t>
      </w:r>
      <w:r w:rsidRPr="00155E29">
        <w:rPr>
          <w:i/>
          <w:iCs/>
          <w:sz w:val="20"/>
          <w:szCs w:val="22"/>
          <w:lang w:eastAsia="en-GB"/>
        </w:rPr>
        <w:object w:dxaOrig="732" w:dyaOrig="233" w14:anchorId="523EC717">
          <v:shape id="_x0000_i1027" type="#_x0000_t75" style="width:36.85pt;height:10.95pt" o:ole="">
            <v:imagedata r:id="rId14" o:title=""/>
          </v:shape>
          <o:OLEObject Type="Embed" ProgID="Equation.3" ShapeID="_x0000_i1027" DrawAspect="Content" ObjectID="_1792597088" r:id="rId15"/>
        </w:object>
      </w:r>
      <w:r w:rsidRPr="00155E29">
        <w:rPr>
          <w:i/>
          <w:iCs/>
          <w:sz w:val="20"/>
          <w:szCs w:val="22"/>
          <w:lang w:eastAsia="en-GB"/>
        </w:rPr>
        <w:t>are the channel bandwidths configured in the aggressor (lower) and victim (higher) bands in MHz, respectively</w:t>
      </w:r>
      <w:r>
        <w:rPr>
          <w:rFonts w:ascii="Arial" w:hAnsi="Arial"/>
          <w:sz w:val="18"/>
          <w:lang w:eastAsia="en-GB"/>
        </w:rPr>
        <w:t>”.</w:t>
      </w:r>
    </w:p>
    <w:p w14:paraId="6EE54A2C" w14:textId="77777777" w:rsidR="000B3DC4" w:rsidRDefault="000B3DC4" w:rsidP="000B3DC4">
      <w:pPr>
        <w:overflowPunct w:val="0"/>
        <w:autoSpaceDE w:val="0"/>
        <w:autoSpaceDN w:val="0"/>
        <w:adjustRightInd w:val="0"/>
        <w:spacing w:after="0"/>
        <w:ind w:left="432"/>
        <w:textAlignment w:val="baseline"/>
        <w:rPr>
          <w:rFonts w:ascii="Arial" w:hAnsi="Arial"/>
          <w:sz w:val="18"/>
          <w:lang w:eastAsia="en-GB"/>
        </w:rPr>
      </w:pPr>
    </w:p>
    <w:p w14:paraId="6D5B7038" w14:textId="77777777" w:rsidR="000B3DC4" w:rsidRDefault="000B3DC4" w:rsidP="00A55078">
      <w:pPr>
        <w:numPr>
          <w:ilvl w:val="0"/>
          <w:numId w:val="60"/>
        </w:numPr>
        <w:overflowPunct w:val="0"/>
        <w:autoSpaceDE w:val="0"/>
        <w:autoSpaceDN w:val="0"/>
        <w:adjustRightInd w:val="0"/>
        <w:spacing w:after="0"/>
        <w:textAlignment w:val="baseline"/>
        <w:rPr>
          <w:rFonts w:eastAsia="Times New Roman"/>
          <w:bCs/>
          <w:sz w:val="20"/>
          <w:szCs w:val="18"/>
          <w:lang w:eastAsia="zh-CN"/>
        </w:rPr>
      </w:pPr>
      <w:r>
        <w:rPr>
          <w:rFonts w:eastAsia="Times New Roman"/>
          <w:bCs/>
          <w:sz w:val="20"/>
          <w:szCs w:val="18"/>
          <w:lang w:eastAsia="zh-CN"/>
        </w:rPr>
        <w:t>The Rx harmonic mixing near-miss MSD test points should be evaluated with the following UL/DL fc conditions:</w:t>
      </w:r>
    </w:p>
    <w:p w14:paraId="67ED0675" w14:textId="77777777" w:rsidR="000B3DC4" w:rsidRPr="00693720" w:rsidRDefault="000B3DC4" w:rsidP="000B3DC4">
      <w:pPr>
        <w:pStyle w:val="ListParagraph"/>
        <w:spacing w:after="0"/>
        <w:ind w:left="1080"/>
        <w:rPr>
          <w:rFonts w:eastAsia="Times New Roman"/>
          <w:bCs/>
          <w:sz w:val="20"/>
          <w:szCs w:val="18"/>
          <w:lang w:eastAsia="zh-CN"/>
        </w:rPr>
      </w:pPr>
    </w:p>
    <w:p w14:paraId="0B1DA8EC" w14:textId="77777777" w:rsidR="000B3DC4" w:rsidRPr="00D21D43" w:rsidRDefault="000B3DC4" w:rsidP="000B3DC4">
      <w:pPr>
        <w:spacing w:after="0"/>
        <w:ind w:left="852"/>
        <w:rPr>
          <w:rFonts w:eastAsia="Times New Roman"/>
          <w:bCs/>
          <w:i/>
          <w:iCs/>
          <w:sz w:val="20"/>
          <w:szCs w:val="18"/>
          <w:lang w:eastAsia="zh-CN"/>
        </w:rPr>
      </w:pPr>
      <w:r>
        <w:rPr>
          <w:rFonts w:eastAsia="Times New Roman"/>
          <w:bCs/>
          <w:sz w:val="20"/>
          <w:szCs w:val="18"/>
          <w:lang w:eastAsia="zh-CN"/>
        </w:rPr>
        <w:t>“</w:t>
      </w:r>
      <w:r w:rsidRPr="00D21D43">
        <w:rPr>
          <w:rFonts w:eastAsia="Times New Roman"/>
          <w:bCs/>
          <w:i/>
          <w:iCs/>
          <w:sz w:val="20"/>
          <w:szCs w:val="18"/>
          <w:lang w:eastAsia="zh-CN"/>
        </w:rPr>
        <w:t>The requirements should be verified for the lowest NR ARFCN of the affected DL (lower) band and for the</w:t>
      </w:r>
    </w:p>
    <w:p w14:paraId="0BE6273A" w14:textId="77777777" w:rsidR="000B3DC4" w:rsidRDefault="000B3DC4" w:rsidP="000B3DC4">
      <w:pPr>
        <w:spacing w:after="0"/>
        <w:ind w:left="852"/>
        <w:rPr>
          <w:rFonts w:eastAsia="Times New Roman"/>
          <w:bCs/>
          <w:sz w:val="20"/>
          <w:szCs w:val="18"/>
          <w:lang w:eastAsia="zh-CN"/>
        </w:rPr>
      </w:pPr>
      <w:r w:rsidRPr="00D21D43">
        <w:rPr>
          <w:rFonts w:eastAsia="Times New Roman"/>
          <w:bCs/>
          <w:i/>
          <w:iCs/>
          <w:sz w:val="20"/>
          <w:szCs w:val="18"/>
          <w:lang w:eastAsia="zh-CN"/>
        </w:rPr>
        <w:t>highest NR ARFCN of the UL (higher) band.</w:t>
      </w:r>
      <w:r>
        <w:rPr>
          <w:rFonts w:eastAsia="Times New Roman"/>
          <w:bCs/>
          <w:sz w:val="20"/>
          <w:szCs w:val="18"/>
          <w:lang w:eastAsia="zh-CN"/>
        </w:rPr>
        <w:t>”</w:t>
      </w:r>
    </w:p>
    <w:p w14:paraId="1DC9FDA2" w14:textId="77777777" w:rsidR="00E709AC" w:rsidRDefault="00E709AC" w:rsidP="00E709AC">
      <w:pPr>
        <w:pStyle w:val="ListParagraph"/>
        <w:keepNext/>
        <w:keepLines/>
        <w:tabs>
          <w:tab w:val="left" w:pos="142"/>
          <w:tab w:val="left" w:pos="432"/>
          <w:tab w:val="left" w:pos="840"/>
        </w:tabs>
        <w:spacing w:after="120"/>
        <w:ind w:left="142"/>
        <w:outlineLvl w:val="1"/>
        <w:rPr>
          <w:rFonts w:eastAsia="Calibri"/>
          <w:b/>
          <w:bCs/>
          <w:sz w:val="20"/>
          <w:szCs w:val="22"/>
        </w:rPr>
      </w:pPr>
    </w:p>
    <w:p w14:paraId="6FBC68FA" w14:textId="62A7D999" w:rsidR="00410BE7" w:rsidRDefault="00E709AC" w:rsidP="00E709AC">
      <w:pPr>
        <w:pStyle w:val="ListParagraph"/>
        <w:keepNext/>
        <w:keepLines/>
        <w:tabs>
          <w:tab w:val="left" w:pos="142"/>
          <w:tab w:val="left" w:pos="432"/>
          <w:tab w:val="left" w:pos="840"/>
        </w:tabs>
        <w:spacing w:after="120"/>
        <w:ind w:left="142"/>
        <w:outlineLvl w:val="1"/>
        <w:rPr>
          <w:rFonts w:eastAsia="Calibri"/>
          <w:b/>
          <w:bCs/>
          <w:sz w:val="20"/>
          <w:szCs w:val="22"/>
        </w:rPr>
      </w:pPr>
      <w:r w:rsidRPr="00CE1E64">
        <w:rPr>
          <w:rFonts w:eastAsia="Calibri"/>
          <w:b/>
          <w:bCs/>
          <w:sz w:val="20"/>
          <w:szCs w:val="22"/>
        </w:rPr>
        <w:tab/>
        <w:t>5.2.1.1.1.1.</w:t>
      </w:r>
      <w:r>
        <w:rPr>
          <w:rFonts w:eastAsia="Calibri"/>
          <w:b/>
          <w:bCs/>
          <w:sz w:val="20"/>
          <w:szCs w:val="22"/>
        </w:rPr>
        <w:t>4</w:t>
      </w:r>
      <w:r w:rsidRPr="00CE1E64">
        <w:rPr>
          <w:rFonts w:eastAsia="Calibri"/>
          <w:b/>
          <w:bCs/>
          <w:sz w:val="20"/>
          <w:szCs w:val="22"/>
        </w:rPr>
        <w:t xml:space="preserve"> Rules </w:t>
      </w:r>
      <w:r>
        <w:rPr>
          <w:rFonts w:eastAsia="Calibri"/>
          <w:b/>
          <w:bCs/>
          <w:sz w:val="20"/>
          <w:szCs w:val="22"/>
        </w:rPr>
        <w:t>on specifying the UL/DL harmonic order.</w:t>
      </w:r>
    </w:p>
    <w:p w14:paraId="7CF980B8" w14:textId="77777777" w:rsidR="00E709AC" w:rsidRPr="00E709AC" w:rsidRDefault="00E709AC" w:rsidP="00E709AC">
      <w:pPr>
        <w:pStyle w:val="ListParagraph"/>
        <w:keepNext/>
        <w:keepLines/>
        <w:tabs>
          <w:tab w:val="left" w:pos="142"/>
          <w:tab w:val="left" w:pos="432"/>
          <w:tab w:val="left" w:pos="840"/>
        </w:tabs>
        <w:spacing w:after="120"/>
        <w:ind w:left="142"/>
        <w:outlineLvl w:val="1"/>
        <w:rPr>
          <w:rFonts w:eastAsia="Calibri"/>
          <w:b/>
          <w:bCs/>
          <w:sz w:val="20"/>
          <w:szCs w:val="22"/>
        </w:rPr>
      </w:pPr>
    </w:p>
    <w:p w14:paraId="5D77E9CC" w14:textId="52CF9C00" w:rsidR="00E709AC" w:rsidRPr="000260D1" w:rsidRDefault="00E709AC" w:rsidP="00E709AC">
      <w:pPr>
        <w:pStyle w:val="ListParagraph"/>
        <w:numPr>
          <w:ilvl w:val="0"/>
          <w:numId w:val="60"/>
        </w:numPr>
        <w:spacing w:after="0"/>
        <w:rPr>
          <w:b/>
          <w:bCs/>
          <w:sz w:val="20"/>
          <w:shd w:val="clear" w:color="auto" w:fill="DAEEF3" w:themeFill="accent5" w:themeFillTint="33"/>
          <w:lang w:val="en-US" w:eastAsia="zh-CN"/>
        </w:rPr>
      </w:pPr>
      <w:r>
        <w:rPr>
          <w:rFonts w:eastAsia="Times New Roman"/>
          <w:bCs/>
          <w:sz w:val="20"/>
          <w:szCs w:val="18"/>
          <w:lang w:eastAsia="zh-CN"/>
        </w:rPr>
        <w:t>The UL/DL harmonic order is captured using the notation “</w:t>
      </w:r>
      <w:proofErr w:type="spellStart"/>
      <w:r w:rsidRPr="00F83EA5">
        <w:rPr>
          <w:rFonts w:eastAsia="Times New Roman"/>
          <w:bCs/>
          <w:i/>
          <w:iCs/>
          <w:sz w:val="20"/>
          <w:szCs w:val="18"/>
          <w:lang w:eastAsia="zh-CN"/>
        </w:rPr>
        <w:t>ULn</w:t>
      </w:r>
      <w:proofErr w:type="spellEnd"/>
      <w:r w:rsidRPr="00F83EA5">
        <w:rPr>
          <w:rFonts w:eastAsia="Times New Roman"/>
          <w:bCs/>
          <w:i/>
          <w:iCs/>
          <w:sz w:val="20"/>
          <w:szCs w:val="18"/>
          <w:lang w:eastAsia="zh-CN"/>
        </w:rPr>
        <w:t>/</w:t>
      </w:r>
      <w:proofErr w:type="spellStart"/>
      <w:r w:rsidRPr="00F83EA5">
        <w:rPr>
          <w:rFonts w:eastAsia="Times New Roman"/>
          <w:bCs/>
          <w:i/>
          <w:iCs/>
          <w:sz w:val="20"/>
          <w:szCs w:val="18"/>
          <w:lang w:eastAsia="zh-CN"/>
        </w:rPr>
        <w:t>DLm</w:t>
      </w:r>
      <w:proofErr w:type="spellEnd"/>
      <w:r>
        <w:rPr>
          <w:rFonts w:eastAsia="Times New Roman"/>
          <w:bCs/>
          <w:sz w:val="20"/>
          <w:szCs w:val="18"/>
          <w:lang w:eastAsia="zh-CN"/>
        </w:rPr>
        <w:t>” and “</w:t>
      </w:r>
      <w:r w:rsidRPr="00F83EA5">
        <w:rPr>
          <w:rFonts w:eastAsia="Times New Roman"/>
          <w:bCs/>
          <w:i/>
          <w:iCs/>
          <w:sz w:val="20"/>
          <w:szCs w:val="18"/>
          <w:lang w:eastAsia="zh-CN"/>
        </w:rPr>
        <w:t>direct-hit</w:t>
      </w:r>
      <w:r>
        <w:rPr>
          <w:rFonts w:eastAsia="Times New Roman"/>
          <w:bCs/>
          <w:sz w:val="20"/>
          <w:szCs w:val="18"/>
          <w:lang w:eastAsia="zh-CN"/>
        </w:rPr>
        <w:t>” or “</w:t>
      </w:r>
      <w:r w:rsidRPr="00F83EA5">
        <w:rPr>
          <w:rFonts w:eastAsia="Times New Roman"/>
          <w:bCs/>
          <w:i/>
          <w:iCs/>
          <w:sz w:val="20"/>
          <w:szCs w:val="18"/>
          <w:lang w:eastAsia="zh-CN"/>
        </w:rPr>
        <w:t>near-miss</w:t>
      </w:r>
      <w:r>
        <w:rPr>
          <w:rFonts w:eastAsia="Times New Roman"/>
          <w:bCs/>
          <w:sz w:val="20"/>
          <w:szCs w:val="18"/>
          <w:lang w:eastAsia="zh-CN"/>
        </w:rPr>
        <w:t>”, where “</w:t>
      </w:r>
      <w:r w:rsidRPr="00F83EA5">
        <w:rPr>
          <w:rFonts w:eastAsia="Times New Roman"/>
          <w:bCs/>
          <w:i/>
          <w:iCs/>
          <w:sz w:val="20"/>
          <w:szCs w:val="18"/>
          <w:lang w:eastAsia="zh-CN"/>
        </w:rPr>
        <w:t>n</w:t>
      </w:r>
      <w:r>
        <w:rPr>
          <w:rFonts w:eastAsia="Times New Roman"/>
          <w:bCs/>
          <w:sz w:val="20"/>
          <w:szCs w:val="18"/>
          <w:lang w:eastAsia="zh-CN"/>
        </w:rPr>
        <w:t>” and “</w:t>
      </w:r>
      <w:r w:rsidRPr="00F83EA5">
        <w:rPr>
          <w:rFonts w:eastAsia="Times New Roman"/>
          <w:bCs/>
          <w:i/>
          <w:iCs/>
          <w:sz w:val="20"/>
          <w:szCs w:val="18"/>
          <w:lang w:eastAsia="zh-CN"/>
        </w:rPr>
        <w:t>m</w:t>
      </w:r>
      <w:r>
        <w:rPr>
          <w:rFonts w:eastAsia="Times New Roman"/>
          <w:bCs/>
          <w:sz w:val="20"/>
          <w:szCs w:val="18"/>
          <w:lang w:eastAsia="zh-CN"/>
        </w:rPr>
        <w:t>” denote respectively the UL and the DL harmonic order.</w:t>
      </w:r>
    </w:p>
    <w:p w14:paraId="0649F5D4" w14:textId="77777777" w:rsidR="000260D1" w:rsidRPr="00155E29" w:rsidRDefault="000260D1" w:rsidP="001349A9">
      <w:pPr>
        <w:pStyle w:val="ListParagraph"/>
        <w:spacing w:after="0"/>
        <w:ind w:left="820"/>
        <w:rPr>
          <w:b/>
          <w:bCs/>
          <w:sz w:val="20"/>
          <w:shd w:val="clear" w:color="auto" w:fill="DAEEF3" w:themeFill="accent5" w:themeFillTint="33"/>
          <w:lang w:val="en-US" w:eastAsia="zh-CN"/>
        </w:rPr>
      </w:pPr>
    </w:p>
    <w:p w14:paraId="75F98E44" w14:textId="6D6C225C" w:rsidR="007D2050" w:rsidRDefault="00E709AC" w:rsidP="007354E2">
      <w:pPr>
        <w:jc w:val="both"/>
        <w:rPr>
          <w:rFonts w:eastAsia="Calibri"/>
          <w:sz w:val="20"/>
          <w:szCs w:val="22"/>
        </w:rPr>
      </w:pPr>
      <w:r>
        <w:rPr>
          <w:rFonts w:eastAsia="Calibri"/>
          <w:sz w:val="20"/>
          <w:szCs w:val="22"/>
        </w:rPr>
        <w:t xml:space="preserve">---------------------------------------------------- </w:t>
      </w:r>
      <w:r w:rsidR="000260D1">
        <w:rPr>
          <w:rFonts w:eastAsia="Calibri"/>
          <w:i/>
          <w:iCs/>
          <w:sz w:val="20"/>
          <w:szCs w:val="22"/>
        </w:rPr>
        <w:t>E</w:t>
      </w:r>
      <w:r w:rsidRPr="000260D1">
        <w:rPr>
          <w:rFonts w:eastAsia="Calibri"/>
          <w:i/>
          <w:iCs/>
          <w:sz w:val="20"/>
          <w:szCs w:val="22"/>
        </w:rPr>
        <w:t>nd of TP</w:t>
      </w:r>
      <w:r>
        <w:rPr>
          <w:rFonts w:eastAsia="Calibri"/>
          <w:sz w:val="20"/>
          <w:szCs w:val="22"/>
        </w:rPr>
        <w:t xml:space="preserve"> ----------------------------------------------------</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6FE618AF" w14:textId="2D124A7B" w:rsidR="00E91A29" w:rsidRDefault="00D52113" w:rsidP="00E91A29">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w:t>
      </w:r>
      <w:r w:rsidR="0022356C">
        <w:rPr>
          <w:rFonts w:eastAsia="Times New Roman"/>
          <w:sz w:val="20"/>
          <w:lang w:eastAsia="en-GB"/>
        </w:rPr>
        <w:t>the clause structure of the RAN4 PRD clause 5.5 on MSD, cf. proposal 1. We tentatively propose to introduce our previous set of rules for MSD due to harmonic interference into the proposal 1 clause structure.</w:t>
      </w:r>
    </w:p>
    <w:p w14:paraId="03E15370" w14:textId="456850F6" w:rsidR="00DD1BD4" w:rsidRDefault="00DD1BD4" w:rsidP="00E91A29">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The TP for proposal 2 is not reproduced in this conclusion section for sake of simplicity.</w:t>
      </w:r>
    </w:p>
    <w:p w14:paraId="188E8237" w14:textId="77777777" w:rsidR="00142811" w:rsidRDefault="00142811" w:rsidP="00142811">
      <w:pPr>
        <w:spacing w:after="0"/>
        <w:jc w:val="both"/>
        <w:rPr>
          <w:rFonts w:eastAsia="Calibri"/>
          <w:b/>
          <w:bCs/>
          <w:sz w:val="20"/>
          <w:szCs w:val="22"/>
        </w:rPr>
      </w:pPr>
    </w:p>
    <w:p w14:paraId="541203EF"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sidRPr="005A3273">
        <w:rPr>
          <w:rFonts w:eastAsia="Calibri"/>
          <w:b/>
          <w:bCs/>
          <w:sz w:val="20"/>
          <w:szCs w:val="22"/>
          <w:shd w:val="clear" w:color="auto" w:fill="DAEEF3" w:themeFill="accent5" w:themeFillTint="33"/>
        </w:rPr>
        <w:lastRenderedPageBreak/>
        <w:t>Proposal 1</w:t>
      </w:r>
      <w:r>
        <w:rPr>
          <w:rFonts w:eastAsia="Calibri"/>
          <w:sz w:val="20"/>
          <w:szCs w:val="22"/>
        </w:rPr>
        <w:t xml:space="preserve">: For clause 5.5 on rules for MSD, focus on rules for CA and consider adopting the following hierarchy. This structure allows future / more complex UL configurations to be accounted for, </w:t>
      </w:r>
      <w:proofErr w:type="spellStart"/>
      <w:r>
        <w:rPr>
          <w:rFonts w:eastAsia="Calibri"/>
          <w:sz w:val="20"/>
          <w:szCs w:val="22"/>
        </w:rPr>
        <w:t>eg.</w:t>
      </w:r>
      <w:proofErr w:type="spellEnd"/>
      <w:r>
        <w:rPr>
          <w:rFonts w:eastAsia="Calibri"/>
          <w:sz w:val="20"/>
          <w:szCs w:val="22"/>
        </w:rPr>
        <w:t xml:space="preserve"> accommodate more than three UL CCs. The rules for each type of MSD (harmonic interference, cross-band isolation etc..) are to be captured in a sub-level of this hierarchy (see proposal 2 example).</w:t>
      </w:r>
    </w:p>
    <w:p w14:paraId="522DC7A8"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t>5.1 Intra-band CA</w:t>
      </w:r>
    </w:p>
    <w:p w14:paraId="41515E15"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t>5.1.1: 1 UL CC</w:t>
      </w:r>
    </w:p>
    <w:p w14:paraId="6993349A" w14:textId="77777777" w:rsidR="00011A56" w:rsidRDefault="00011A56" w:rsidP="00011A56">
      <w:pPr>
        <w:pStyle w:val="ListParagraph"/>
        <w:keepNext/>
        <w:keepLines/>
        <w:tabs>
          <w:tab w:val="left" w:pos="142"/>
          <w:tab w:val="left" w:pos="432"/>
          <w:tab w:val="left" w:pos="840"/>
        </w:tabs>
        <w:spacing w:before="160" w:after="120"/>
        <w:outlineLvl w:val="1"/>
        <w:rPr>
          <w:rFonts w:eastAsia="Calibri"/>
          <w:sz w:val="20"/>
          <w:szCs w:val="22"/>
        </w:rPr>
      </w:pPr>
      <w:r>
        <w:rPr>
          <w:rFonts w:eastAsia="Calibri"/>
          <w:sz w:val="20"/>
          <w:szCs w:val="22"/>
        </w:rPr>
        <w:tab/>
      </w:r>
      <w:r>
        <w:rPr>
          <w:rFonts w:eastAsia="Calibri"/>
          <w:sz w:val="20"/>
          <w:szCs w:val="22"/>
        </w:rPr>
        <w:tab/>
        <w:t>5.1.2: 2 UL CCs</w:t>
      </w:r>
    </w:p>
    <w:p w14:paraId="4F55E424"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t>5.2 Inter-band CA</w:t>
      </w:r>
    </w:p>
    <w:p w14:paraId="2D1E1E02"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t>5.2.1 Two DL band</w:t>
      </w:r>
    </w:p>
    <w:p w14:paraId="7771FFE6"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5.2.1.1 One UL band</w:t>
      </w:r>
    </w:p>
    <w:p w14:paraId="6B731E34"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5.2.1.1.1 One UL CC</w:t>
      </w:r>
    </w:p>
    <w:p w14:paraId="3A5A9046"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5.2.1.1.2 Two UL CCs</w:t>
      </w:r>
    </w:p>
    <w:p w14:paraId="3F5DB01C"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5.2.1.2 Two UL bands</w:t>
      </w:r>
    </w:p>
    <w:p w14:paraId="083A047B"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5.2.1.2.1 One UL CC in each band</w:t>
      </w:r>
    </w:p>
    <w:p w14:paraId="34CAA226"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5.2.1.2.2 One UL CC in one band and two UL CCs in the other band</w:t>
      </w:r>
    </w:p>
    <w:p w14:paraId="5CBB5FDF"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t>5.2.2 Three DL bands</w:t>
      </w:r>
    </w:p>
    <w:p w14:paraId="1B59E693"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5.2.2.1 Two UL bands</w:t>
      </w:r>
    </w:p>
    <w:p w14:paraId="62EF52D7"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5.2.2.1.1 One UL CC in each band</w:t>
      </w:r>
    </w:p>
    <w:p w14:paraId="124A0037" w14:textId="77777777"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r>
      <w:r>
        <w:rPr>
          <w:rFonts w:eastAsia="Calibri"/>
          <w:sz w:val="20"/>
          <w:szCs w:val="22"/>
        </w:rPr>
        <w:tab/>
        <w:t>5.2.2.1.2 One UL CC in one band and two UL CCs in the other band</w:t>
      </w:r>
    </w:p>
    <w:p w14:paraId="3BF6E5FE" w14:textId="3918BAF4" w:rsidR="00011A56" w:rsidRDefault="00011A56" w:rsidP="00011A56">
      <w:pPr>
        <w:pStyle w:val="ListParagraph"/>
        <w:keepNext/>
        <w:keepLines/>
        <w:tabs>
          <w:tab w:val="left" w:pos="142"/>
          <w:tab w:val="left" w:pos="432"/>
          <w:tab w:val="left" w:pos="840"/>
        </w:tabs>
        <w:spacing w:before="160" w:after="120"/>
        <w:ind w:left="142"/>
        <w:outlineLvl w:val="1"/>
        <w:rPr>
          <w:rFonts w:eastAsia="Calibri"/>
          <w:sz w:val="20"/>
          <w:szCs w:val="22"/>
        </w:rPr>
      </w:pPr>
      <w:r>
        <w:rPr>
          <w:rFonts w:eastAsia="Calibri"/>
          <w:sz w:val="20"/>
          <w:szCs w:val="22"/>
        </w:rPr>
        <w:t>FFS whether and how to introduce another sub-level to capture MSD rules specific to the number of Tx to account for new Rel-19 and future Releases power class options.</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6E1E607A" w14:textId="6E01F589" w:rsidR="00EC4A2D" w:rsidRPr="006F6CD3" w:rsidRDefault="006F6CD3" w:rsidP="006F6CD3">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6F6CD3">
        <w:rPr>
          <w:rFonts w:eastAsia="Times New Roman"/>
          <w:sz w:val="20"/>
          <w:szCs w:val="22"/>
          <w:lang w:val="en-CA" w:eastAsia="en-GB"/>
        </w:rPr>
        <w:t>3GPP RAN4 Permanent Reference Document (PRD) Rules, guidelines and ways of working for introduction of band combinations in NR and LTE</w:t>
      </w:r>
      <w:r>
        <w:rPr>
          <w:rFonts w:eastAsia="Times New Roman"/>
          <w:sz w:val="20"/>
          <w:szCs w:val="22"/>
          <w:lang w:val="en-CA" w:eastAsia="en-GB"/>
        </w:rPr>
        <w:t xml:space="preserve"> </w:t>
      </w:r>
      <w:r w:rsidRPr="006F6CD3">
        <w:rPr>
          <w:rFonts w:eastAsia="Times New Roman"/>
          <w:sz w:val="20"/>
          <w:szCs w:val="22"/>
          <w:lang w:val="en-CA" w:eastAsia="en-GB"/>
        </w:rPr>
        <w:t>(Release 19 and later releases</w:t>
      </w:r>
      <w:r>
        <w:rPr>
          <w:rFonts w:eastAsia="Times New Roman"/>
          <w:sz w:val="20"/>
          <w:szCs w:val="22"/>
          <w:lang w:val="en-CA" w:eastAsia="en-GB"/>
        </w:rPr>
        <w:t xml:space="preserve">, </w:t>
      </w:r>
      <w:r w:rsidRPr="006F6CD3">
        <w:rPr>
          <w:rFonts w:eastAsia="Times New Roman"/>
          <w:sz w:val="20"/>
          <w:szCs w:val="22"/>
          <w:lang w:val="en-CA" w:eastAsia="en-GB"/>
        </w:rPr>
        <w:t>v0.1.0</w:t>
      </w:r>
      <w:r>
        <w:rPr>
          <w:rFonts w:eastAsia="Times New Roman"/>
          <w:sz w:val="20"/>
          <w:szCs w:val="22"/>
          <w:lang w:val="en-CA" w:eastAsia="en-GB"/>
        </w:rPr>
        <w:t>.</w:t>
      </w:r>
    </w:p>
    <w:p w14:paraId="4C99E7F5" w14:textId="77777777" w:rsidR="00957318" w:rsidRDefault="006F6CD3" w:rsidP="00957318">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6F6CD3">
        <w:rPr>
          <w:rFonts w:eastAsia="Times New Roman"/>
          <w:sz w:val="20"/>
          <w:szCs w:val="22"/>
          <w:lang w:val="en-CA" w:eastAsia="en-GB"/>
        </w:rPr>
        <w:t>R4-2416254</w:t>
      </w:r>
      <w:r w:rsidR="009A1456">
        <w:rPr>
          <w:rFonts w:eastAsia="Times New Roman"/>
          <w:sz w:val="20"/>
          <w:szCs w:val="22"/>
          <w:lang w:val="en-CA" w:eastAsia="en-GB"/>
        </w:rPr>
        <w:t xml:space="preserve"> </w:t>
      </w:r>
      <w:r w:rsidRPr="006F6CD3">
        <w:rPr>
          <w:rFonts w:eastAsia="Times New Roman"/>
          <w:sz w:val="20"/>
          <w:szCs w:val="22"/>
          <w:lang w:val="en-CA" w:eastAsia="en-GB"/>
        </w:rPr>
        <w:t>RAN4 PRD input on Guidelines for harmonic MSD test points</w:t>
      </w:r>
      <w:r w:rsidR="009A1456">
        <w:rPr>
          <w:rFonts w:eastAsia="Times New Roman"/>
          <w:sz w:val="20"/>
          <w:szCs w:val="22"/>
          <w:lang w:val="en-CA" w:eastAsia="en-GB"/>
        </w:rPr>
        <w:t xml:space="preserve">, </w:t>
      </w:r>
      <w:r w:rsidR="009A1456" w:rsidRPr="00EC4A2D">
        <w:rPr>
          <w:rFonts w:eastAsia="SimSun"/>
          <w:bCs/>
          <w:sz w:val="20"/>
          <w:szCs w:val="22"/>
          <w:lang w:val="en-US" w:eastAsia="zh-CN"/>
        </w:rPr>
        <w:t>3GPP TSG-RAN WG4 Meeting #1</w:t>
      </w:r>
      <w:r w:rsidR="009A1456">
        <w:rPr>
          <w:rFonts w:eastAsia="SimSun"/>
          <w:bCs/>
          <w:sz w:val="20"/>
          <w:szCs w:val="22"/>
          <w:lang w:val="en-US" w:eastAsia="zh-CN"/>
        </w:rPr>
        <w:t>12bis</w:t>
      </w:r>
      <w:r w:rsidR="009A1456" w:rsidRPr="00EC4A2D">
        <w:rPr>
          <w:rFonts w:eastAsia="SimSun"/>
          <w:bCs/>
          <w:sz w:val="20"/>
          <w:szCs w:val="22"/>
          <w:lang w:val="en-US" w:eastAsia="zh-CN"/>
        </w:rPr>
        <w:t xml:space="preserve">, </w:t>
      </w:r>
      <w:r w:rsidR="009A1456">
        <w:rPr>
          <w:rFonts w:eastAsia="SimSun"/>
          <w:bCs/>
          <w:sz w:val="20"/>
          <w:szCs w:val="22"/>
          <w:lang w:val="en-US" w:eastAsia="zh-CN"/>
        </w:rPr>
        <w:t>Hefei</w:t>
      </w:r>
      <w:r w:rsidR="009A1456" w:rsidRPr="00EC4A2D">
        <w:rPr>
          <w:rFonts w:eastAsia="SimSun"/>
          <w:bCs/>
          <w:sz w:val="20"/>
          <w:szCs w:val="22"/>
          <w:lang w:val="en-US" w:eastAsia="zh-CN"/>
        </w:rPr>
        <w:t>,</w:t>
      </w:r>
      <w:r w:rsidR="009A1456">
        <w:rPr>
          <w:rFonts w:eastAsia="SimSun"/>
          <w:bCs/>
          <w:sz w:val="20"/>
          <w:szCs w:val="22"/>
          <w:lang w:val="en-US" w:eastAsia="zh-CN"/>
        </w:rPr>
        <w:t xml:space="preserve"> China, Skyworks Solutions, Inc</w:t>
      </w:r>
      <w:r>
        <w:rPr>
          <w:rFonts w:eastAsia="SimSun"/>
          <w:bCs/>
          <w:sz w:val="20"/>
          <w:szCs w:val="22"/>
          <w:lang w:val="en-US" w:eastAsia="zh-CN"/>
        </w:rPr>
        <w:t>., Qua</w:t>
      </w:r>
      <w:r w:rsidR="00E64EDA">
        <w:rPr>
          <w:rFonts w:eastAsia="SimSun"/>
          <w:bCs/>
          <w:sz w:val="20"/>
          <w:szCs w:val="22"/>
          <w:lang w:val="en-US" w:eastAsia="zh-CN"/>
        </w:rPr>
        <w:t>l</w:t>
      </w:r>
      <w:r>
        <w:rPr>
          <w:rFonts w:eastAsia="SimSun"/>
          <w:bCs/>
          <w:sz w:val="20"/>
          <w:szCs w:val="22"/>
          <w:lang w:val="en-US" w:eastAsia="zh-CN"/>
        </w:rPr>
        <w:t>comm France, Nokia.</w:t>
      </w:r>
    </w:p>
    <w:p w14:paraId="4DBF0B42" w14:textId="17C5A65A" w:rsidR="00957318" w:rsidRPr="00957318" w:rsidRDefault="00957318" w:rsidP="00957318">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957318">
        <w:rPr>
          <w:rFonts w:eastAsia="SimSun"/>
          <w:bCs/>
          <w:sz w:val="20"/>
          <w:lang w:val="en-US" w:eastAsia="zh-CN"/>
        </w:rPr>
        <w:t>R4-2310321 WF on guidelines on checks/specification updates required when BCS4/5 introduces a new smallest or largest CBW, 3GPP TSG-RAN WG4 Meeting #107, Incheon, Skyworks Solutions, Inc.</w:t>
      </w:r>
    </w:p>
    <w:sectPr w:rsidR="00957318" w:rsidRPr="00957318" w:rsidSect="00AF292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AD7074" w14:textId="77777777" w:rsidR="00510747" w:rsidRDefault="00510747">
      <w:pPr>
        <w:spacing w:after="0"/>
      </w:pPr>
      <w:r>
        <w:separator/>
      </w:r>
    </w:p>
  </w:endnote>
  <w:endnote w:type="continuationSeparator" w:id="0">
    <w:p w14:paraId="64C0CBFE" w14:textId="77777777" w:rsidR="00510747" w:rsidRDefault="005107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072C37" w14:textId="77777777" w:rsidR="00510747" w:rsidRDefault="00510747">
      <w:pPr>
        <w:spacing w:after="0"/>
      </w:pPr>
      <w:r>
        <w:separator/>
      </w:r>
    </w:p>
  </w:footnote>
  <w:footnote w:type="continuationSeparator" w:id="0">
    <w:p w14:paraId="73911A24" w14:textId="77777777" w:rsidR="00510747" w:rsidRDefault="005107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1037CCA"/>
    <w:multiLevelType w:val="hybridMultilevel"/>
    <w:tmpl w:val="BA8C425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D01DBB"/>
    <w:multiLevelType w:val="hybridMultilevel"/>
    <w:tmpl w:val="66901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275F9C"/>
    <w:multiLevelType w:val="hybridMultilevel"/>
    <w:tmpl w:val="0646EE42"/>
    <w:lvl w:ilvl="0" w:tplc="780A8E3C">
      <w:start w:val="1"/>
      <w:numFmt w:val="bullet"/>
      <w:lvlText w:val="-"/>
      <w:lvlJc w:val="left"/>
      <w:pPr>
        <w:ind w:left="820" w:hanging="360"/>
      </w:pPr>
      <w:rPr>
        <w:rFonts w:ascii="Times New Roma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5E57A53"/>
    <w:multiLevelType w:val="hybridMultilevel"/>
    <w:tmpl w:val="0706F2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4747"/>
    <w:multiLevelType w:val="multilevel"/>
    <w:tmpl w:val="4F9224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E80EE5"/>
    <w:multiLevelType w:val="hybridMultilevel"/>
    <w:tmpl w:val="4802EA8C"/>
    <w:lvl w:ilvl="0" w:tplc="780A8E3C">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01B1B"/>
    <w:multiLevelType w:val="hybridMultilevel"/>
    <w:tmpl w:val="1B60BBA2"/>
    <w:lvl w:ilvl="0" w:tplc="F8F0B27C">
      <w:start w:val="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B3018"/>
    <w:multiLevelType w:val="hybridMultilevel"/>
    <w:tmpl w:val="21980C70"/>
    <w:lvl w:ilvl="0" w:tplc="B2DC48D0">
      <w:start w:val="1"/>
      <w:numFmt w:val="decimal"/>
      <w:lvlText w:val="Level %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DB0DD4"/>
    <w:multiLevelType w:val="hybridMultilevel"/>
    <w:tmpl w:val="BA8C425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1A41A3"/>
    <w:multiLevelType w:val="hybridMultilevel"/>
    <w:tmpl w:val="7A8CEEE0"/>
    <w:lvl w:ilvl="0" w:tplc="780A8E3C">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00437"/>
    <w:multiLevelType w:val="hybridMultilevel"/>
    <w:tmpl w:val="BA8C4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9C23DF"/>
    <w:multiLevelType w:val="hybridMultilevel"/>
    <w:tmpl w:val="9C585E6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6D6A57E0"/>
    <w:multiLevelType w:val="hybridMultilevel"/>
    <w:tmpl w:val="FDC2C17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1746D8"/>
    <w:multiLevelType w:val="hybridMultilevel"/>
    <w:tmpl w:val="BED0B75E"/>
    <w:lvl w:ilvl="0" w:tplc="780A8E3C">
      <w:start w:val="1"/>
      <w:numFmt w:val="bullet"/>
      <w:lvlText w:val="-"/>
      <w:lvlJc w:val="left"/>
      <w:pPr>
        <w:ind w:left="1080" w:hanging="360"/>
      </w:pPr>
      <w:rPr>
        <w:rFonts w:ascii="Times New Roman" w:hAnsi="Times New Roman" w:cs="Times New Roman" w:hint="default"/>
      </w:rPr>
    </w:lvl>
    <w:lvl w:ilvl="1" w:tplc="780A8E3C">
      <w:start w:val="1"/>
      <w:numFmt w:val="bullet"/>
      <w:lvlText w:val="-"/>
      <w:lvlJc w:val="left"/>
      <w:pPr>
        <w:ind w:left="1800" w:hanging="360"/>
      </w:pPr>
      <w:rPr>
        <w:rFonts w:ascii="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1" w15:restartNumberingAfterBreak="0">
    <w:nsid w:val="749C5852"/>
    <w:multiLevelType w:val="hybridMultilevel"/>
    <w:tmpl w:val="78CE1C3A"/>
    <w:lvl w:ilvl="0" w:tplc="0409000F">
      <w:start w:val="1"/>
      <w:numFmt w:val="decimal"/>
      <w:lvlText w:val="%1."/>
      <w:lvlJc w:val="left"/>
      <w:pPr>
        <w:ind w:left="724" w:hanging="440"/>
      </w:pPr>
      <w:rPr>
        <w:rFont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2"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44"/>
  </w:num>
  <w:num w:numId="2" w16cid:durableId="589965728">
    <w:abstractNumId w:val="11"/>
  </w:num>
  <w:num w:numId="3" w16cid:durableId="1849907655">
    <w:abstractNumId w:val="3"/>
  </w:num>
  <w:num w:numId="4" w16cid:durableId="1367486243">
    <w:abstractNumId w:val="2"/>
  </w:num>
  <w:num w:numId="5" w16cid:durableId="100153908">
    <w:abstractNumId w:val="1"/>
  </w:num>
  <w:num w:numId="6" w16cid:durableId="410154892">
    <w:abstractNumId w:val="57"/>
  </w:num>
  <w:num w:numId="7" w16cid:durableId="1982229191">
    <w:abstractNumId w:val="58"/>
  </w:num>
  <w:num w:numId="8" w16cid:durableId="484855235">
    <w:abstractNumId w:val="34"/>
  </w:num>
  <w:num w:numId="9" w16cid:durableId="852036039">
    <w:abstractNumId w:val="29"/>
  </w:num>
  <w:num w:numId="10" w16cid:durableId="1678919911">
    <w:abstractNumId w:val="50"/>
  </w:num>
  <w:num w:numId="11" w16cid:durableId="1542400184">
    <w:abstractNumId w:val="17"/>
  </w:num>
  <w:num w:numId="12" w16cid:durableId="614991448">
    <w:abstractNumId w:val="14"/>
  </w:num>
  <w:num w:numId="13" w16cid:durableId="240988415">
    <w:abstractNumId w:val="53"/>
  </w:num>
  <w:num w:numId="14" w16cid:durableId="453257850">
    <w:abstractNumId w:val="7"/>
  </w:num>
  <w:num w:numId="15" w16cid:durableId="178353229">
    <w:abstractNumId w:val="31"/>
  </w:num>
  <w:num w:numId="16" w16cid:durableId="1036273576">
    <w:abstractNumId w:val="18"/>
  </w:num>
  <w:num w:numId="17" w16cid:durableId="1961186613">
    <w:abstractNumId w:val="48"/>
  </w:num>
  <w:num w:numId="18" w16cid:durableId="1258249907">
    <w:abstractNumId w:val="54"/>
  </w:num>
  <w:num w:numId="19" w16cid:durableId="1492409735">
    <w:abstractNumId w:val="23"/>
  </w:num>
  <w:num w:numId="20" w16cid:durableId="397482996">
    <w:abstractNumId w:val="22"/>
  </w:num>
  <w:num w:numId="21" w16cid:durableId="656880038">
    <w:abstractNumId w:val="27"/>
  </w:num>
  <w:num w:numId="22" w16cid:durableId="682168706">
    <w:abstractNumId w:val="16"/>
  </w:num>
  <w:num w:numId="23" w16cid:durableId="262881271">
    <w:abstractNumId w:val="47"/>
  </w:num>
  <w:num w:numId="24" w16cid:durableId="1450667099">
    <w:abstractNumId w:val="9"/>
  </w:num>
  <w:num w:numId="25" w16cid:durableId="1286350926">
    <w:abstractNumId w:val="6"/>
  </w:num>
  <w:num w:numId="26" w16cid:durableId="301228898">
    <w:abstractNumId w:val="46"/>
  </w:num>
  <w:num w:numId="27" w16cid:durableId="9333857">
    <w:abstractNumId w:val="32"/>
  </w:num>
  <w:num w:numId="28" w16cid:durableId="1952935307">
    <w:abstractNumId w:val="28"/>
  </w:num>
  <w:num w:numId="29" w16cid:durableId="1052269410">
    <w:abstractNumId w:val="33"/>
  </w:num>
  <w:num w:numId="30" w16cid:durableId="1752386245">
    <w:abstractNumId w:val="20"/>
  </w:num>
  <w:num w:numId="31" w16cid:durableId="334695020">
    <w:abstractNumId w:val="8"/>
  </w:num>
  <w:num w:numId="32" w16cid:durableId="201405848">
    <w:abstractNumId w:val="30"/>
  </w:num>
  <w:num w:numId="33" w16cid:durableId="771170619">
    <w:abstractNumId w:val="55"/>
  </w:num>
  <w:num w:numId="34" w16cid:durableId="1234967802">
    <w:abstractNumId w:val="35"/>
  </w:num>
  <w:num w:numId="35" w16cid:durableId="1907103454">
    <w:abstractNumId w:val="52"/>
  </w:num>
  <w:num w:numId="36" w16cid:durableId="1718510225">
    <w:abstractNumId w:val="41"/>
  </w:num>
  <w:num w:numId="37" w16cid:durableId="1321035865">
    <w:abstractNumId w:val="25"/>
  </w:num>
  <w:num w:numId="3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26"/>
  </w:num>
  <w:num w:numId="40" w16cid:durableId="428039906">
    <w:abstractNumId w:val="0"/>
  </w:num>
  <w:num w:numId="41" w16cid:durableId="262346865">
    <w:abstractNumId w:val="43"/>
  </w:num>
  <w:num w:numId="42" w16cid:durableId="2054036080">
    <w:abstractNumId w:val="38"/>
  </w:num>
  <w:num w:numId="43" w16cid:durableId="1082022800">
    <w:abstractNumId w:val="42"/>
  </w:num>
  <w:num w:numId="44" w16cid:durableId="1659071369">
    <w:abstractNumId w:val="36"/>
  </w:num>
  <w:num w:numId="45" w16cid:durableId="1010567421">
    <w:abstractNumId w:val="56"/>
  </w:num>
  <w:num w:numId="46" w16cid:durableId="1149250219">
    <w:abstractNumId w:val="15"/>
  </w:num>
  <w:num w:numId="47" w16cid:durableId="934246113">
    <w:abstractNumId w:val="37"/>
  </w:num>
  <w:num w:numId="48" w16cid:durableId="15622676">
    <w:abstractNumId w:val="40"/>
  </w:num>
  <w:num w:numId="49" w16cid:durableId="1837453633">
    <w:abstractNumId w:val="45"/>
  </w:num>
  <w:num w:numId="50" w16cid:durableId="1845319129">
    <w:abstractNumId w:val="12"/>
  </w:num>
  <w:num w:numId="51" w16cid:durableId="1151368948">
    <w:abstractNumId w:val="19"/>
  </w:num>
  <w:num w:numId="52" w16cid:durableId="341510298">
    <w:abstractNumId w:val="51"/>
  </w:num>
  <w:num w:numId="53" w16cid:durableId="1576549042">
    <w:abstractNumId w:val="5"/>
  </w:num>
  <w:num w:numId="54" w16cid:durableId="948506229">
    <w:abstractNumId w:val="39"/>
  </w:num>
  <w:num w:numId="55" w16cid:durableId="596714287">
    <w:abstractNumId w:val="4"/>
  </w:num>
  <w:num w:numId="56" w16cid:durableId="960110597">
    <w:abstractNumId w:val="24"/>
  </w:num>
  <w:num w:numId="57" w16cid:durableId="1315600642">
    <w:abstractNumId w:val="21"/>
  </w:num>
  <w:num w:numId="58" w16cid:durableId="500432998">
    <w:abstractNumId w:val="49"/>
  </w:num>
  <w:num w:numId="59" w16cid:durableId="2118599543">
    <w:abstractNumId w:val="13"/>
  </w:num>
  <w:num w:numId="60" w16cid:durableId="1540513526">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476"/>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5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0E2"/>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4F2"/>
    <w:rsid w:val="00024530"/>
    <w:rsid w:val="000245B5"/>
    <w:rsid w:val="00024A88"/>
    <w:rsid w:val="00024E47"/>
    <w:rsid w:val="00024ECC"/>
    <w:rsid w:val="00024F7B"/>
    <w:rsid w:val="00025055"/>
    <w:rsid w:val="00025434"/>
    <w:rsid w:val="00025D83"/>
    <w:rsid w:val="00025E6A"/>
    <w:rsid w:val="00026083"/>
    <w:rsid w:val="000260B9"/>
    <w:rsid w:val="000260D1"/>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482F"/>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5"/>
    <w:rsid w:val="00060687"/>
    <w:rsid w:val="000607A9"/>
    <w:rsid w:val="00060886"/>
    <w:rsid w:val="00060B3D"/>
    <w:rsid w:val="00060CDF"/>
    <w:rsid w:val="00060E61"/>
    <w:rsid w:val="000617DD"/>
    <w:rsid w:val="00061BF6"/>
    <w:rsid w:val="00061DEA"/>
    <w:rsid w:val="000622D3"/>
    <w:rsid w:val="00062789"/>
    <w:rsid w:val="00062807"/>
    <w:rsid w:val="00062A3B"/>
    <w:rsid w:val="0006304B"/>
    <w:rsid w:val="000630C1"/>
    <w:rsid w:val="00063E7B"/>
    <w:rsid w:val="00064173"/>
    <w:rsid w:val="0006438F"/>
    <w:rsid w:val="00064699"/>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61B"/>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41E"/>
    <w:rsid w:val="00097964"/>
    <w:rsid w:val="00097992"/>
    <w:rsid w:val="000A07FE"/>
    <w:rsid w:val="000A0A93"/>
    <w:rsid w:val="000A0C03"/>
    <w:rsid w:val="000A0CFA"/>
    <w:rsid w:val="000A12E3"/>
    <w:rsid w:val="000A1331"/>
    <w:rsid w:val="000A1CBD"/>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3DC4"/>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436"/>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C7DE7"/>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9B9"/>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41E0"/>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70"/>
    <w:rsid w:val="00130C8A"/>
    <w:rsid w:val="00130FB8"/>
    <w:rsid w:val="00131714"/>
    <w:rsid w:val="00131816"/>
    <w:rsid w:val="00131FED"/>
    <w:rsid w:val="00132265"/>
    <w:rsid w:val="001322FE"/>
    <w:rsid w:val="001325CD"/>
    <w:rsid w:val="00132B91"/>
    <w:rsid w:val="00132D20"/>
    <w:rsid w:val="00132F3A"/>
    <w:rsid w:val="001331BA"/>
    <w:rsid w:val="00133AF5"/>
    <w:rsid w:val="001349A9"/>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2811"/>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1FB5"/>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6D3"/>
    <w:rsid w:val="001A27FD"/>
    <w:rsid w:val="001A2D7B"/>
    <w:rsid w:val="001A2F94"/>
    <w:rsid w:val="001A34BC"/>
    <w:rsid w:val="001A38C1"/>
    <w:rsid w:val="001A4162"/>
    <w:rsid w:val="001A48D9"/>
    <w:rsid w:val="001A4A59"/>
    <w:rsid w:val="001A50A5"/>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2EB1"/>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820"/>
    <w:rsid w:val="001D5AA2"/>
    <w:rsid w:val="001D5DB6"/>
    <w:rsid w:val="001D6002"/>
    <w:rsid w:val="001D63EE"/>
    <w:rsid w:val="001D67A5"/>
    <w:rsid w:val="001D6B8A"/>
    <w:rsid w:val="001D711B"/>
    <w:rsid w:val="001D7AD3"/>
    <w:rsid w:val="001D7D0E"/>
    <w:rsid w:val="001D7FF8"/>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56C"/>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66AB"/>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ABA"/>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B92"/>
    <w:rsid w:val="00260FEA"/>
    <w:rsid w:val="00261694"/>
    <w:rsid w:val="002617C6"/>
    <w:rsid w:val="002619E6"/>
    <w:rsid w:val="00261CB3"/>
    <w:rsid w:val="00262757"/>
    <w:rsid w:val="002629EA"/>
    <w:rsid w:val="00262C0D"/>
    <w:rsid w:val="00263731"/>
    <w:rsid w:val="00263AF4"/>
    <w:rsid w:val="00263B0E"/>
    <w:rsid w:val="00265248"/>
    <w:rsid w:val="0026538A"/>
    <w:rsid w:val="002667DD"/>
    <w:rsid w:val="00266A91"/>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462E"/>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DC3"/>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1D57"/>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8B1"/>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0C2"/>
    <w:rsid w:val="003243EF"/>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2CE1"/>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7D5"/>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6ED"/>
    <w:rsid w:val="00375B63"/>
    <w:rsid w:val="00375EF6"/>
    <w:rsid w:val="00376AE3"/>
    <w:rsid w:val="00376EF8"/>
    <w:rsid w:val="00377295"/>
    <w:rsid w:val="00380F99"/>
    <w:rsid w:val="0038179E"/>
    <w:rsid w:val="00381B88"/>
    <w:rsid w:val="00381C0D"/>
    <w:rsid w:val="00381F6C"/>
    <w:rsid w:val="0038299C"/>
    <w:rsid w:val="00382DDF"/>
    <w:rsid w:val="0038331D"/>
    <w:rsid w:val="00383665"/>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A56"/>
    <w:rsid w:val="003C2FC4"/>
    <w:rsid w:val="003C3310"/>
    <w:rsid w:val="003C3387"/>
    <w:rsid w:val="003C3742"/>
    <w:rsid w:val="003C3A78"/>
    <w:rsid w:val="003C3DD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1FC"/>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0BE7"/>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AA"/>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2B"/>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A8A"/>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EC0"/>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5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AA"/>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C91"/>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0747"/>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11F"/>
    <w:rsid w:val="00542357"/>
    <w:rsid w:val="0054359A"/>
    <w:rsid w:val="005435FB"/>
    <w:rsid w:val="00543726"/>
    <w:rsid w:val="00543798"/>
    <w:rsid w:val="005437B1"/>
    <w:rsid w:val="00544D7F"/>
    <w:rsid w:val="0054568B"/>
    <w:rsid w:val="005458C2"/>
    <w:rsid w:val="00545A20"/>
    <w:rsid w:val="00545BF0"/>
    <w:rsid w:val="00545DCB"/>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057"/>
    <w:rsid w:val="00572554"/>
    <w:rsid w:val="00572797"/>
    <w:rsid w:val="00573174"/>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835"/>
    <w:rsid w:val="00582B60"/>
    <w:rsid w:val="00582C97"/>
    <w:rsid w:val="005832FC"/>
    <w:rsid w:val="00583458"/>
    <w:rsid w:val="0058361C"/>
    <w:rsid w:val="00583841"/>
    <w:rsid w:val="00583FC8"/>
    <w:rsid w:val="005845C9"/>
    <w:rsid w:val="00584C04"/>
    <w:rsid w:val="00585A8D"/>
    <w:rsid w:val="005862F5"/>
    <w:rsid w:val="00586741"/>
    <w:rsid w:val="00586C34"/>
    <w:rsid w:val="00586DD7"/>
    <w:rsid w:val="00586FB7"/>
    <w:rsid w:val="005872A0"/>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BB1"/>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273"/>
    <w:rsid w:val="005A3E49"/>
    <w:rsid w:val="005A5317"/>
    <w:rsid w:val="005A5608"/>
    <w:rsid w:val="005A57DC"/>
    <w:rsid w:val="005A57EC"/>
    <w:rsid w:val="005A591F"/>
    <w:rsid w:val="005A5B67"/>
    <w:rsid w:val="005A5EA8"/>
    <w:rsid w:val="005A6093"/>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5DE"/>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35"/>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8A2"/>
    <w:rsid w:val="00604A27"/>
    <w:rsid w:val="00604CD3"/>
    <w:rsid w:val="00604F89"/>
    <w:rsid w:val="0060574C"/>
    <w:rsid w:val="006061E7"/>
    <w:rsid w:val="0060633E"/>
    <w:rsid w:val="00606429"/>
    <w:rsid w:val="006066DB"/>
    <w:rsid w:val="006068B8"/>
    <w:rsid w:val="00606C2E"/>
    <w:rsid w:val="00606C57"/>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29"/>
    <w:rsid w:val="006216A1"/>
    <w:rsid w:val="0062195A"/>
    <w:rsid w:val="00621CA2"/>
    <w:rsid w:val="006222EB"/>
    <w:rsid w:val="006224F7"/>
    <w:rsid w:val="00622600"/>
    <w:rsid w:val="00622ECF"/>
    <w:rsid w:val="00622F13"/>
    <w:rsid w:val="00622F55"/>
    <w:rsid w:val="0062385C"/>
    <w:rsid w:val="00623C12"/>
    <w:rsid w:val="00623FA7"/>
    <w:rsid w:val="006248C1"/>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284"/>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128"/>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E9F"/>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3EB"/>
    <w:rsid w:val="006F57F7"/>
    <w:rsid w:val="006F58E3"/>
    <w:rsid w:val="006F5DB0"/>
    <w:rsid w:val="006F608B"/>
    <w:rsid w:val="006F6CD3"/>
    <w:rsid w:val="006F6E90"/>
    <w:rsid w:val="006F6EDB"/>
    <w:rsid w:val="006F736D"/>
    <w:rsid w:val="0070002E"/>
    <w:rsid w:val="0070063F"/>
    <w:rsid w:val="007006F8"/>
    <w:rsid w:val="00700845"/>
    <w:rsid w:val="007009E9"/>
    <w:rsid w:val="00700AA9"/>
    <w:rsid w:val="00700B8E"/>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5F21"/>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4E38"/>
    <w:rsid w:val="00715B88"/>
    <w:rsid w:val="00716C06"/>
    <w:rsid w:val="0071718B"/>
    <w:rsid w:val="007172B1"/>
    <w:rsid w:val="00717B95"/>
    <w:rsid w:val="00717ECD"/>
    <w:rsid w:val="00720407"/>
    <w:rsid w:val="0072074B"/>
    <w:rsid w:val="0072081C"/>
    <w:rsid w:val="00720EF9"/>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B0"/>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4EE2"/>
    <w:rsid w:val="007354E2"/>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7FD"/>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1D5"/>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2"/>
    <w:rsid w:val="007922DA"/>
    <w:rsid w:val="00792A70"/>
    <w:rsid w:val="007931BA"/>
    <w:rsid w:val="00793591"/>
    <w:rsid w:val="00793FC9"/>
    <w:rsid w:val="0079439B"/>
    <w:rsid w:val="0079442D"/>
    <w:rsid w:val="00794441"/>
    <w:rsid w:val="007945F6"/>
    <w:rsid w:val="00794725"/>
    <w:rsid w:val="0079486E"/>
    <w:rsid w:val="00794AA2"/>
    <w:rsid w:val="00794CC0"/>
    <w:rsid w:val="00795436"/>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72"/>
    <w:rsid w:val="007A3BFD"/>
    <w:rsid w:val="007A4044"/>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70D"/>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050"/>
    <w:rsid w:val="007D39D3"/>
    <w:rsid w:val="007D3DC9"/>
    <w:rsid w:val="007D3FCA"/>
    <w:rsid w:val="007D4524"/>
    <w:rsid w:val="007D4ADA"/>
    <w:rsid w:val="007D4F1A"/>
    <w:rsid w:val="007D5113"/>
    <w:rsid w:val="007D5446"/>
    <w:rsid w:val="007D603B"/>
    <w:rsid w:val="007D6268"/>
    <w:rsid w:val="007D6296"/>
    <w:rsid w:val="007D6BB2"/>
    <w:rsid w:val="007D733E"/>
    <w:rsid w:val="007D742F"/>
    <w:rsid w:val="007D785D"/>
    <w:rsid w:val="007D7969"/>
    <w:rsid w:val="007D7B09"/>
    <w:rsid w:val="007E2488"/>
    <w:rsid w:val="007E276F"/>
    <w:rsid w:val="007E2A68"/>
    <w:rsid w:val="007E2A99"/>
    <w:rsid w:val="007E2AD1"/>
    <w:rsid w:val="007E3F19"/>
    <w:rsid w:val="007E3FD1"/>
    <w:rsid w:val="007E4036"/>
    <w:rsid w:val="007E4988"/>
    <w:rsid w:val="007E498F"/>
    <w:rsid w:val="007E6973"/>
    <w:rsid w:val="007E6C8A"/>
    <w:rsid w:val="007E77EA"/>
    <w:rsid w:val="007E78E9"/>
    <w:rsid w:val="007E7A10"/>
    <w:rsid w:val="007E7B6E"/>
    <w:rsid w:val="007E7E5C"/>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3D7D"/>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3E30"/>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130"/>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3CC0"/>
    <w:rsid w:val="008441AF"/>
    <w:rsid w:val="00844B46"/>
    <w:rsid w:val="008452C0"/>
    <w:rsid w:val="00845435"/>
    <w:rsid w:val="0084567F"/>
    <w:rsid w:val="00845C41"/>
    <w:rsid w:val="00845E7A"/>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557"/>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3F0"/>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1A96"/>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DA"/>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17D7E"/>
    <w:rsid w:val="009207A0"/>
    <w:rsid w:val="00920D0F"/>
    <w:rsid w:val="00921475"/>
    <w:rsid w:val="00921604"/>
    <w:rsid w:val="00921F1F"/>
    <w:rsid w:val="00922076"/>
    <w:rsid w:val="009225CD"/>
    <w:rsid w:val="00922D7C"/>
    <w:rsid w:val="00922DF6"/>
    <w:rsid w:val="00922E28"/>
    <w:rsid w:val="009230BB"/>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318"/>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2B3C"/>
    <w:rsid w:val="00973214"/>
    <w:rsid w:val="00974045"/>
    <w:rsid w:val="00974677"/>
    <w:rsid w:val="00974794"/>
    <w:rsid w:val="00974FA3"/>
    <w:rsid w:val="009754F1"/>
    <w:rsid w:val="009758AF"/>
    <w:rsid w:val="00975A34"/>
    <w:rsid w:val="00975E3F"/>
    <w:rsid w:val="00975E6F"/>
    <w:rsid w:val="0097641D"/>
    <w:rsid w:val="00976E3C"/>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56"/>
    <w:rsid w:val="009A14AE"/>
    <w:rsid w:val="009A1663"/>
    <w:rsid w:val="009A184B"/>
    <w:rsid w:val="009A1C8E"/>
    <w:rsid w:val="009A1C98"/>
    <w:rsid w:val="009A23D7"/>
    <w:rsid w:val="009A25D4"/>
    <w:rsid w:val="009A25F4"/>
    <w:rsid w:val="009A3BE0"/>
    <w:rsid w:val="009A3E70"/>
    <w:rsid w:val="009A447E"/>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31F"/>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AE0"/>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3C6"/>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7B0"/>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2AA"/>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078"/>
    <w:rsid w:val="00A55203"/>
    <w:rsid w:val="00A55772"/>
    <w:rsid w:val="00A5590B"/>
    <w:rsid w:val="00A55EE0"/>
    <w:rsid w:val="00A56047"/>
    <w:rsid w:val="00A567BB"/>
    <w:rsid w:val="00A567C6"/>
    <w:rsid w:val="00A56DC5"/>
    <w:rsid w:val="00A570EF"/>
    <w:rsid w:val="00A571A2"/>
    <w:rsid w:val="00A57747"/>
    <w:rsid w:val="00A57E5B"/>
    <w:rsid w:val="00A57EB9"/>
    <w:rsid w:val="00A57F89"/>
    <w:rsid w:val="00A6010D"/>
    <w:rsid w:val="00A6026B"/>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103"/>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7DA"/>
    <w:rsid w:val="00A85A69"/>
    <w:rsid w:val="00A86596"/>
    <w:rsid w:val="00A86B5E"/>
    <w:rsid w:val="00A86BCC"/>
    <w:rsid w:val="00A87435"/>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354"/>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71"/>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3E0B"/>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5"/>
    <w:rsid w:val="00B640C7"/>
    <w:rsid w:val="00B64A0B"/>
    <w:rsid w:val="00B64A2F"/>
    <w:rsid w:val="00B64E45"/>
    <w:rsid w:val="00B65DB8"/>
    <w:rsid w:val="00B662B6"/>
    <w:rsid w:val="00B663AA"/>
    <w:rsid w:val="00B6662E"/>
    <w:rsid w:val="00B666DE"/>
    <w:rsid w:val="00B667B7"/>
    <w:rsid w:val="00B66BF6"/>
    <w:rsid w:val="00B66E39"/>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6CE7"/>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24A"/>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94D"/>
    <w:rsid w:val="00BE4AA1"/>
    <w:rsid w:val="00BE5268"/>
    <w:rsid w:val="00BE5393"/>
    <w:rsid w:val="00BE5CCE"/>
    <w:rsid w:val="00BE6348"/>
    <w:rsid w:val="00BE6A39"/>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2E8B"/>
    <w:rsid w:val="00BF3074"/>
    <w:rsid w:val="00BF3E8E"/>
    <w:rsid w:val="00BF43C4"/>
    <w:rsid w:val="00BF44FA"/>
    <w:rsid w:val="00BF496A"/>
    <w:rsid w:val="00BF4A26"/>
    <w:rsid w:val="00BF4AD0"/>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BA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2F95"/>
    <w:rsid w:val="00C230FF"/>
    <w:rsid w:val="00C23CFD"/>
    <w:rsid w:val="00C23D49"/>
    <w:rsid w:val="00C242ED"/>
    <w:rsid w:val="00C2448E"/>
    <w:rsid w:val="00C24E36"/>
    <w:rsid w:val="00C25A22"/>
    <w:rsid w:val="00C26082"/>
    <w:rsid w:val="00C26514"/>
    <w:rsid w:val="00C266D1"/>
    <w:rsid w:val="00C27278"/>
    <w:rsid w:val="00C273F2"/>
    <w:rsid w:val="00C275B3"/>
    <w:rsid w:val="00C278FB"/>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05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1F46"/>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23"/>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918"/>
    <w:rsid w:val="00CA020C"/>
    <w:rsid w:val="00CA07A6"/>
    <w:rsid w:val="00CA09EF"/>
    <w:rsid w:val="00CA0E59"/>
    <w:rsid w:val="00CA161E"/>
    <w:rsid w:val="00CA18DC"/>
    <w:rsid w:val="00CA19C4"/>
    <w:rsid w:val="00CA19CD"/>
    <w:rsid w:val="00CA19F8"/>
    <w:rsid w:val="00CA232A"/>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92C"/>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1E64"/>
    <w:rsid w:val="00CE1EF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67C"/>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87B"/>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9D"/>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87D"/>
    <w:rsid w:val="00D47B39"/>
    <w:rsid w:val="00D47F75"/>
    <w:rsid w:val="00D5006D"/>
    <w:rsid w:val="00D504D2"/>
    <w:rsid w:val="00D5091B"/>
    <w:rsid w:val="00D50BDE"/>
    <w:rsid w:val="00D50CE3"/>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2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2D43"/>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9B"/>
    <w:rsid w:val="00DB49B6"/>
    <w:rsid w:val="00DB49FE"/>
    <w:rsid w:val="00DB4B69"/>
    <w:rsid w:val="00DB544D"/>
    <w:rsid w:val="00DB5659"/>
    <w:rsid w:val="00DB5688"/>
    <w:rsid w:val="00DB59C8"/>
    <w:rsid w:val="00DB5F9B"/>
    <w:rsid w:val="00DB61DA"/>
    <w:rsid w:val="00DB6E17"/>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1B6"/>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0CEC"/>
    <w:rsid w:val="00DD1210"/>
    <w:rsid w:val="00DD139A"/>
    <w:rsid w:val="00DD18C7"/>
    <w:rsid w:val="00DD1BD4"/>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46A"/>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439"/>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02C"/>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11F"/>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0EB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2CD"/>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1D"/>
    <w:rsid w:val="00E637E9"/>
    <w:rsid w:val="00E63822"/>
    <w:rsid w:val="00E6392E"/>
    <w:rsid w:val="00E63BD5"/>
    <w:rsid w:val="00E6450F"/>
    <w:rsid w:val="00E64EDA"/>
    <w:rsid w:val="00E64FE3"/>
    <w:rsid w:val="00E6504E"/>
    <w:rsid w:val="00E654CB"/>
    <w:rsid w:val="00E66FEF"/>
    <w:rsid w:val="00E671F9"/>
    <w:rsid w:val="00E67411"/>
    <w:rsid w:val="00E6794B"/>
    <w:rsid w:val="00E679E9"/>
    <w:rsid w:val="00E67DE9"/>
    <w:rsid w:val="00E67FD8"/>
    <w:rsid w:val="00E70757"/>
    <w:rsid w:val="00E709AC"/>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A29"/>
    <w:rsid w:val="00E91C6C"/>
    <w:rsid w:val="00E92376"/>
    <w:rsid w:val="00E92A58"/>
    <w:rsid w:val="00E92DEB"/>
    <w:rsid w:val="00E93907"/>
    <w:rsid w:val="00E942F7"/>
    <w:rsid w:val="00E94397"/>
    <w:rsid w:val="00E94BC5"/>
    <w:rsid w:val="00E94CC0"/>
    <w:rsid w:val="00E94EB3"/>
    <w:rsid w:val="00E954D6"/>
    <w:rsid w:val="00E9560F"/>
    <w:rsid w:val="00E95780"/>
    <w:rsid w:val="00E959ED"/>
    <w:rsid w:val="00E960B6"/>
    <w:rsid w:val="00E96153"/>
    <w:rsid w:val="00E97199"/>
    <w:rsid w:val="00E979E3"/>
    <w:rsid w:val="00E97ABF"/>
    <w:rsid w:val="00E97B37"/>
    <w:rsid w:val="00EA00DC"/>
    <w:rsid w:val="00EA093A"/>
    <w:rsid w:val="00EA0BE7"/>
    <w:rsid w:val="00EA108B"/>
    <w:rsid w:val="00EA19BD"/>
    <w:rsid w:val="00EA1BD5"/>
    <w:rsid w:val="00EA2591"/>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18D"/>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4B"/>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336"/>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F56"/>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7F5"/>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2D2"/>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8AA"/>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00D"/>
    <w:rsid w:val="00FA4C9B"/>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A85"/>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DE9"/>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104"/>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9AC"/>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tabs>
        <w:tab w:val="left" w:pos="420"/>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0984865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67568387">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41644185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1</TotalTime>
  <Pages>5</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2024-11-08T23:52:00Z</dcterms:created>
  <dcterms:modified xsi:type="dcterms:W3CDTF">2024-11-08T23:52:00Z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